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B647A" w14:textId="5DAD82AB" w:rsidR="00240A37" w:rsidRPr="005F15F5" w:rsidRDefault="00240A37" w:rsidP="00240A37">
      <w:pPr>
        <w:pStyle w:val="3GPPHeader"/>
        <w:spacing w:after="60"/>
        <w:rPr>
          <w:sz w:val="32"/>
          <w:szCs w:val="32"/>
          <w:highlight w:val="yellow"/>
        </w:rPr>
      </w:pPr>
      <w:bookmarkStart w:id="0" w:name="_Hlk512852793"/>
      <w:r>
        <w:rPr>
          <w:lang w:val="en-US"/>
        </w:rPr>
        <w:t>3GPP TSG-RAN WG2 #10</w:t>
      </w:r>
      <w:r w:rsidR="005F15F5">
        <w:t>5</w:t>
      </w:r>
      <w:r>
        <w:tab/>
      </w:r>
      <w:r>
        <w:rPr>
          <w:sz w:val="32"/>
          <w:szCs w:val="32"/>
        </w:rPr>
        <w:t xml:space="preserve"> TDoc </w:t>
      </w:r>
      <w:bookmarkStart w:id="1" w:name="_GoBack"/>
      <w:r w:rsidR="00344809" w:rsidRPr="00344809">
        <w:rPr>
          <w:sz w:val="32"/>
          <w:szCs w:val="32"/>
        </w:rPr>
        <w:t>R2-1901652</w:t>
      </w:r>
      <w:bookmarkEnd w:id="1"/>
    </w:p>
    <w:bookmarkEnd w:id="0"/>
    <w:p w14:paraId="1F8A6D65" w14:textId="22EAE0F1" w:rsidR="00240A37" w:rsidRPr="005F15F5" w:rsidRDefault="005F15F5" w:rsidP="00240A37">
      <w:pPr>
        <w:pStyle w:val="CRCoverPage"/>
        <w:outlineLvl w:val="0"/>
        <w:rPr>
          <w:b/>
          <w:noProof/>
          <w:sz w:val="24"/>
        </w:rPr>
      </w:pPr>
      <w:r>
        <w:rPr>
          <w:b/>
          <w:noProof/>
          <w:sz w:val="24"/>
        </w:rPr>
        <w:t>Athens</w:t>
      </w:r>
      <w:r w:rsidR="00240A37">
        <w:rPr>
          <w:b/>
          <w:noProof/>
          <w:sz w:val="24"/>
        </w:rPr>
        <w:t xml:space="preserve">, </w:t>
      </w:r>
      <w:r>
        <w:rPr>
          <w:b/>
          <w:noProof/>
          <w:sz w:val="24"/>
        </w:rPr>
        <w:t>Greece</w:t>
      </w:r>
      <w:r w:rsidR="00240A37">
        <w:rPr>
          <w:b/>
          <w:noProof/>
          <w:sz w:val="24"/>
        </w:rPr>
        <w:t xml:space="preserve">, </w:t>
      </w:r>
      <w:r>
        <w:rPr>
          <w:b/>
          <w:noProof/>
          <w:sz w:val="24"/>
        </w:rPr>
        <w:t>25</w:t>
      </w:r>
      <w:r w:rsidR="00240A37">
        <w:rPr>
          <w:b/>
          <w:noProof/>
          <w:sz w:val="24"/>
          <w:vertAlign w:val="superscript"/>
        </w:rPr>
        <w:t>th</w:t>
      </w:r>
      <w:r w:rsidR="00240A37">
        <w:rPr>
          <w:b/>
          <w:noProof/>
          <w:sz w:val="24"/>
        </w:rPr>
        <w:t xml:space="preserve"> </w:t>
      </w:r>
      <w:r>
        <w:rPr>
          <w:b/>
          <w:noProof/>
          <w:sz w:val="24"/>
        </w:rPr>
        <w:t>Febr</w:t>
      </w:r>
      <w:r w:rsidR="00863BC7">
        <w:rPr>
          <w:b/>
          <w:noProof/>
          <w:sz w:val="24"/>
        </w:rPr>
        <w:t>u</w:t>
      </w:r>
      <w:r>
        <w:rPr>
          <w:b/>
          <w:noProof/>
          <w:sz w:val="24"/>
        </w:rPr>
        <w:t xml:space="preserve">ary </w:t>
      </w:r>
      <w:r w:rsidR="00240A37">
        <w:rPr>
          <w:b/>
          <w:noProof/>
          <w:sz w:val="24"/>
        </w:rPr>
        <w:t xml:space="preserve">– </w:t>
      </w:r>
      <w:r>
        <w:rPr>
          <w:b/>
          <w:noProof/>
          <w:sz w:val="24"/>
        </w:rPr>
        <w:t>1</w:t>
      </w:r>
      <w:r w:rsidRPr="005F15F5">
        <w:rPr>
          <w:b/>
          <w:noProof/>
          <w:sz w:val="24"/>
          <w:vertAlign w:val="superscript"/>
        </w:rPr>
        <w:t>st</w:t>
      </w:r>
      <w:r>
        <w:rPr>
          <w:b/>
          <w:noProof/>
          <w:sz w:val="24"/>
        </w:rPr>
        <w:t xml:space="preserve"> March</w:t>
      </w:r>
      <w:r w:rsidR="00240A37">
        <w:rPr>
          <w:b/>
          <w:noProof/>
          <w:sz w:val="24"/>
        </w:rPr>
        <w:t xml:space="preserve"> 201</w:t>
      </w:r>
      <w:r>
        <w:rPr>
          <w:b/>
          <w:noProof/>
          <w:sz w:val="24"/>
        </w:rPr>
        <w:t>9</w:t>
      </w:r>
    </w:p>
    <w:p w14:paraId="58839AB5" w14:textId="77777777" w:rsidR="00E90E49" w:rsidRPr="00E51683" w:rsidRDefault="00E90E49" w:rsidP="00357380">
      <w:pPr>
        <w:pStyle w:val="3GPPHeader"/>
      </w:pPr>
    </w:p>
    <w:p w14:paraId="58839AB6" w14:textId="24841491" w:rsidR="00E90E49" w:rsidRPr="005F15F5" w:rsidRDefault="00E90E49" w:rsidP="00311702">
      <w:pPr>
        <w:pStyle w:val="3GPPHeader"/>
        <w:rPr>
          <w:sz w:val="22"/>
        </w:rPr>
      </w:pPr>
      <w:r w:rsidRPr="001227DD">
        <w:rPr>
          <w:sz w:val="22"/>
          <w:lang w:val="en-US"/>
        </w:rPr>
        <w:t>Agenda Item:</w:t>
      </w:r>
      <w:r w:rsidRPr="001227DD">
        <w:rPr>
          <w:sz w:val="22"/>
          <w:lang w:val="en-US"/>
        </w:rPr>
        <w:tab/>
      </w:r>
      <w:r w:rsidR="00367BE8" w:rsidRPr="00367BE8">
        <w:rPr>
          <w:sz w:val="22"/>
        </w:rPr>
        <w:t>11.4.2.2</w:t>
      </w:r>
    </w:p>
    <w:p w14:paraId="58839AB7"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58839AB8" w14:textId="77777777" w:rsidR="00E90E49" w:rsidRPr="00CE0424" w:rsidRDefault="003D3C45" w:rsidP="00311702">
      <w:pPr>
        <w:pStyle w:val="3GPPHeader"/>
        <w:rPr>
          <w:sz w:val="22"/>
        </w:rPr>
      </w:pPr>
      <w:r>
        <w:rPr>
          <w:sz w:val="22"/>
        </w:rPr>
        <w:t>Title:</w:t>
      </w:r>
      <w:r w:rsidR="00E90E49" w:rsidRPr="00CE0424">
        <w:rPr>
          <w:sz w:val="22"/>
        </w:rPr>
        <w:tab/>
      </w:r>
      <w:r w:rsidR="00F74EAD" w:rsidRPr="00F74EAD">
        <w:rPr>
          <w:sz w:val="22"/>
        </w:rPr>
        <w:t xml:space="preserve">On </w:t>
      </w:r>
      <w:r w:rsidR="00A7236C">
        <w:rPr>
          <w:sz w:val="22"/>
        </w:rPr>
        <w:t xml:space="preserve">Inter-RAT </w:t>
      </w:r>
      <w:r w:rsidR="00F74EAD" w:rsidRPr="00F74EAD">
        <w:rPr>
          <w:sz w:val="22"/>
        </w:rPr>
        <w:t>Network Control of Sidelink</w:t>
      </w:r>
      <w:r w:rsidR="003B6BB7">
        <w:rPr>
          <w:sz w:val="22"/>
        </w:rPr>
        <w:t xml:space="preserve"> </w:t>
      </w:r>
    </w:p>
    <w:p w14:paraId="58839AB9" w14:textId="77777777" w:rsidR="00E90E49" w:rsidRPr="00CE0424" w:rsidRDefault="00E90E49" w:rsidP="00D546FF">
      <w:pPr>
        <w:pStyle w:val="3GPPHeader"/>
        <w:rPr>
          <w:sz w:val="22"/>
        </w:rPr>
      </w:pPr>
      <w:r w:rsidRPr="00CE0424">
        <w:rPr>
          <w:sz w:val="22"/>
        </w:rPr>
        <w:t>Document for:</w:t>
      </w:r>
      <w:r w:rsidRPr="00CE0424">
        <w:rPr>
          <w:sz w:val="22"/>
        </w:rPr>
        <w:tab/>
      </w:r>
      <w:r w:rsidRPr="007242BC">
        <w:rPr>
          <w:sz w:val="22"/>
        </w:rPr>
        <w:t>Discussion, Decision</w:t>
      </w:r>
    </w:p>
    <w:p w14:paraId="58839ABA" w14:textId="77777777" w:rsidR="00E90E49" w:rsidRPr="00CE0424" w:rsidRDefault="00E90E49" w:rsidP="00E90E49"/>
    <w:p w14:paraId="58839ABB" w14:textId="77777777" w:rsidR="00E90E49" w:rsidRDefault="00E90E49" w:rsidP="00CE0424">
      <w:pPr>
        <w:pStyle w:val="Heading1"/>
      </w:pPr>
      <w:bookmarkStart w:id="2" w:name="_Ref466049030"/>
      <w:r w:rsidRPr="00CE0424">
        <w:t>Introduction</w:t>
      </w:r>
      <w:bookmarkEnd w:id="2"/>
    </w:p>
    <w:p w14:paraId="58839ABC" w14:textId="727A06C9" w:rsidR="00CC69E5" w:rsidRDefault="00077678" w:rsidP="00A742CA">
      <w:pPr>
        <w:pStyle w:val="BodyText"/>
      </w:pPr>
      <w:bookmarkStart w:id="3" w:name="_Ref458784108"/>
      <w:bookmarkStart w:id="4" w:name="_Ref458381469"/>
      <w:r w:rsidRPr="00077678">
        <w:t xml:space="preserve">In RAN#80, a </w:t>
      </w:r>
      <w:r w:rsidR="00A742CA">
        <w:t xml:space="preserve">new </w:t>
      </w:r>
      <w:r w:rsidRPr="00077678">
        <w:t xml:space="preserve">study item on NR V2X is approved </w:t>
      </w:r>
      <w:r w:rsidR="00A273DA">
        <w:fldChar w:fldCharType="begin"/>
      </w:r>
      <w:r w:rsidR="00A273DA">
        <w:instrText xml:space="preserve"> REF _Ref525425061 \r \h </w:instrText>
      </w:r>
      <w:r w:rsidR="00A273DA">
        <w:fldChar w:fldCharType="separate"/>
      </w:r>
      <w:r w:rsidR="00D770D5">
        <w:t>[1]</w:t>
      </w:r>
      <w:r w:rsidR="00A273DA">
        <w:fldChar w:fldCharType="end"/>
      </w:r>
      <w:r w:rsidRPr="00077678">
        <w:t>. Among others, one objective of the study item is to</w:t>
      </w:r>
      <w:r w:rsidR="00A742CA">
        <w:t xml:space="preserve"> s</w:t>
      </w:r>
      <w:r w:rsidR="00A742CA" w:rsidRPr="00A742CA">
        <w:t xml:space="preserve">tudy </w:t>
      </w:r>
      <w:r w:rsidR="00CC69E5" w:rsidRPr="00FD43FC">
        <w:t>the necessary enhancements related to the network control of sidelink</w:t>
      </w:r>
      <w:r w:rsidR="00CC69E5">
        <w:t xml:space="preserve">, </w:t>
      </w:r>
      <w:r w:rsidR="00CC69E5" w:rsidRPr="00CC69E5">
        <w:t>which is given as below</w:t>
      </w:r>
      <w:r w:rsidR="00CC69E5">
        <w:t>:</w:t>
      </w:r>
      <w:r w:rsidRPr="0007767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C69E5" w:rsidRPr="00FD43FC" w14:paraId="58839AC0" w14:textId="77777777" w:rsidTr="00E704B0">
        <w:tc>
          <w:tcPr>
            <w:tcW w:w="9629" w:type="dxa"/>
            <w:shd w:val="clear" w:color="auto" w:fill="auto"/>
          </w:tcPr>
          <w:p w14:paraId="58839ABD" w14:textId="77777777" w:rsidR="00CC69E5" w:rsidRPr="00E704B0" w:rsidRDefault="00CC69E5" w:rsidP="00E704B0">
            <w:pPr>
              <w:spacing w:before="240"/>
              <w:rPr>
                <w:rFonts w:cs="Arial"/>
              </w:rPr>
            </w:pPr>
            <w:r w:rsidRPr="00E704B0">
              <w:rPr>
                <w:rFonts w:cs="Arial"/>
                <w:b/>
                <w:bCs/>
              </w:rPr>
              <w:t>Uu-based sidelink resource allocation/configuration (LTE V2X Mode3-like and Mode4-like) [RAN1, RAN2]:</w:t>
            </w:r>
          </w:p>
          <w:p w14:paraId="58839ABE" w14:textId="77777777" w:rsidR="00CC69E5" w:rsidRPr="00E704B0" w:rsidRDefault="00CC69E5" w:rsidP="00E704B0">
            <w:pPr>
              <w:pStyle w:val="ListParagraph"/>
              <w:widowControl w:val="0"/>
              <w:numPr>
                <w:ilvl w:val="0"/>
                <w:numId w:val="42"/>
              </w:numPr>
              <w:spacing w:after="0"/>
              <w:contextualSpacing/>
              <w:jc w:val="both"/>
              <w:rPr>
                <w:rFonts w:ascii="Arial" w:hAnsi="Arial" w:cs="Arial"/>
                <w:lang w:eastAsia="ko-KR"/>
              </w:rPr>
            </w:pPr>
            <w:r w:rsidRPr="00E704B0">
              <w:rPr>
                <w:rFonts w:ascii="Arial" w:hAnsi="Arial" w:cs="Arial"/>
                <w:lang w:eastAsia="zh-CN"/>
              </w:rPr>
              <w:t xml:space="preserve">Identify necessary enhancements of </w:t>
            </w:r>
            <w:r w:rsidRPr="00E704B0">
              <w:rPr>
                <w:rFonts w:ascii="Arial" w:hAnsi="Arial" w:cs="Arial"/>
                <w:lang w:eastAsia="ko-KR"/>
              </w:rPr>
              <w:t xml:space="preserve">LTE Uu and NR Uu to control NR sidelink from the cellular network </w:t>
            </w:r>
          </w:p>
          <w:p w14:paraId="58839ABF" w14:textId="77777777" w:rsidR="00CC69E5" w:rsidRPr="00E704B0" w:rsidRDefault="00CC69E5" w:rsidP="00E704B0">
            <w:pPr>
              <w:pStyle w:val="ListParagraph"/>
              <w:widowControl w:val="0"/>
              <w:numPr>
                <w:ilvl w:val="0"/>
                <w:numId w:val="42"/>
              </w:numPr>
              <w:spacing w:after="240"/>
              <w:contextualSpacing/>
              <w:jc w:val="both"/>
              <w:rPr>
                <w:lang w:val="en-US"/>
              </w:rPr>
            </w:pPr>
            <w:r w:rsidRPr="00E704B0">
              <w:rPr>
                <w:rFonts w:ascii="Arial" w:hAnsi="Arial" w:cs="Arial"/>
                <w:lang w:eastAsia="zh-CN"/>
              </w:rPr>
              <w:t>Identify necessary enhancements of NR Uu to control LTE sidelink from the cellular network</w:t>
            </w:r>
            <w:r w:rsidRPr="00FD43FC">
              <w:rPr>
                <w:lang w:eastAsia="zh-CN"/>
              </w:rPr>
              <w:t xml:space="preserve"> </w:t>
            </w:r>
          </w:p>
        </w:tc>
      </w:tr>
    </w:tbl>
    <w:p w14:paraId="58839AC1" w14:textId="0F5B082C" w:rsidR="00CE0320" w:rsidRPr="00FD43FC" w:rsidRDefault="00185DEA" w:rsidP="00CE0320">
      <w:pPr>
        <w:spacing w:before="240"/>
      </w:pPr>
      <w:r>
        <w:t>During RAN2</w:t>
      </w:r>
      <w:r w:rsidR="00CE0320" w:rsidRPr="00FD43FC">
        <w:t>#</w:t>
      </w:r>
      <w:r>
        <w:t>103-bis</w:t>
      </w:r>
      <w:r w:rsidR="00CE0320" w:rsidRPr="00FD43FC">
        <w:t>, the following was agreed:</w:t>
      </w:r>
      <w:r w:rsidR="00CE032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0320" w14:paraId="58839ACE" w14:textId="77777777" w:rsidTr="00E704B0">
        <w:tc>
          <w:tcPr>
            <w:tcW w:w="9629" w:type="dxa"/>
            <w:shd w:val="clear" w:color="auto" w:fill="auto"/>
          </w:tcPr>
          <w:p w14:paraId="58839AC2" w14:textId="4B9479D1" w:rsidR="00CE0320" w:rsidRPr="00E704B0" w:rsidRDefault="00CE0320" w:rsidP="00E704B0">
            <w:pPr>
              <w:spacing w:before="240"/>
              <w:rPr>
                <w:b/>
                <w:lang w:eastAsia="x-none"/>
              </w:rPr>
            </w:pPr>
            <w:r w:rsidRPr="00185DEA">
              <w:rPr>
                <w:b/>
                <w:lang w:eastAsia="x-none"/>
              </w:rPr>
              <w:t>Agreements</w:t>
            </w:r>
            <w:r w:rsidR="00185DEA" w:rsidRPr="00185DEA">
              <w:rPr>
                <w:b/>
                <w:lang w:eastAsia="x-none"/>
              </w:rPr>
              <w:t xml:space="preserve"> from RAN2#103-bis</w:t>
            </w:r>
            <w:r w:rsidRPr="00E704B0">
              <w:rPr>
                <w:b/>
                <w:lang w:eastAsia="x-none"/>
              </w:rPr>
              <w:t>:</w:t>
            </w:r>
          </w:p>
          <w:p w14:paraId="0B6D12FB" w14:textId="77777777" w:rsidR="00185DEA" w:rsidRDefault="00185DEA" w:rsidP="00185DEA">
            <w:pPr>
              <w:pStyle w:val="3GPPAgreements"/>
              <w:rPr>
                <w:noProof/>
              </w:rPr>
            </w:pPr>
            <w:r w:rsidRPr="006D71EB">
              <w:rPr>
                <w:noProof/>
              </w:rPr>
              <w:t>RAN2 to study and prioritize the Uu control</w:t>
            </w:r>
            <w:r>
              <w:rPr>
                <w:noProof/>
              </w:rPr>
              <w:t>/configuration</w:t>
            </w:r>
            <w:r w:rsidRPr="006D71EB">
              <w:rPr>
                <w:noProof/>
              </w:rPr>
              <w:t xml:space="preserve"> of NR SL and LTE SL in SA scenarios, i.e. gNB and ng-eNB, as proposed in Figure 1 and 2</w:t>
            </w:r>
            <w:r>
              <w:rPr>
                <w:noProof/>
              </w:rPr>
              <w:t xml:space="preserve"> (FFS on the support of mode1 for the cross-RAT control).</w:t>
            </w:r>
          </w:p>
          <w:p w14:paraId="58839ACD" w14:textId="701CB1F2" w:rsidR="00CE0320" w:rsidRPr="00E704B0" w:rsidRDefault="00185DEA" w:rsidP="00185DEA">
            <w:pPr>
              <w:pStyle w:val="3GPPAgreements"/>
              <w:rPr>
                <w:noProof/>
              </w:rPr>
            </w:pPr>
            <w:r>
              <w:rPr>
                <w:noProof/>
              </w:rPr>
              <w:t>Capture the figure 3 and 4 into TR but will be deprioritized compared to SA scenarios.</w:t>
            </w:r>
          </w:p>
        </w:tc>
      </w:tr>
    </w:tbl>
    <w:p w14:paraId="58839ACF" w14:textId="77777777" w:rsidR="00CE0320" w:rsidRDefault="00CE0320" w:rsidP="0038010D">
      <w:pPr>
        <w:pStyle w:val="BodyText"/>
      </w:pPr>
    </w:p>
    <w:p w14:paraId="58839AD0" w14:textId="77777777" w:rsidR="004A6E85" w:rsidRDefault="00CC69E5" w:rsidP="0038010D">
      <w:pPr>
        <w:pStyle w:val="BodyText"/>
      </w:pPr>
      <w:r w:rsidRPr="00CC69E5">
        <w:t>In this paper, we discuss the technical and deployment feasibility</w:t>
      </w:r>
      <w:r>
        <w:t>/necessity</w:t>
      </w:r>
      <w:r w:rsidRPr="00CC69E5">
        <w:t xml:space="preserve"> of cellular network controlling the sidelink</w:t>
      </w:r>
      <w:r>
        <w:t xml:space="preserve"> in a different RAT</w:t>
      </w:r>
      <w:r w:rsidR="00427B89">
        <w:t>.</w:t>
      </w:r>
      <w:r w:rsidR="00E11FF1">
        <w:t xml:space="preserve"> </w:t>
      </w:r>
    </w:p>
    <w:p w14:paraId="58839AD1" w14:textId="77777777" w:rsidR="00EA7C62" w:rsidRDefault="00FD6009" w:rsidP="00EF5829">
      <w:pPr>
        <w:pStyle w:val="Heading1"/>
      </w:pPr>
      <w:bookmarkStart w:id="5" w:name="_Ref489281230"/>
      <w:r>
        <w:t>Discussion</w:t>
      </w:r>
      <w:bookmarkEnd w:id="3"/>
      <w:bookmarkEnd w:id="5"/>
    </w:p>
    <w:p w14:paraId="58839AD2" w14:textId="77777777" w:rsidR="001074F2" w:rsidRDefault="009F74A1" w:rsidP="00B277EC">
      <w:r w:rsidRPr="009F74A1">
        <w:t xml:space="preserve">In LTE, there are </w:t>
      </w:r>
      <w:r w:rsidR="001074F2">
        <w:t>different</w:t>
      </w:r>
      <w:r w:rsidRPr="009F74A1">
        <w:t xml:space="preserve"> degrees of </w:t>
      </w:r>
      <w:r w:rsidR="001074F2">
        <w:t xml:space="preserve">sidelink </w:t>
      </w:r>
      <w:r w:rsidRPr="009F74A1">
        <w:t xml:space="preserve">control that the network can </w:t>
      </w:r>
      <w:r w:rsidR="001074F2">
        <w:t>provide</w:t>
      </w:r>
      <w:r w:rsidRPr="009F74A1">
        <w:t xml:space="preserve"> </w:t>
      </w:r>
      <w:r w:rsidR="001074F2">
        <w:t>to</w:t>
      </w:r>
      <w:r w:rsidRPr="009F74A1">
        <w:t xml:space="preserve"> in-coverage (LTE) UEs: </w:t>
      </w:r>
    </w:p>
    <w:p w14:paraId="58839AD4" w14:textId="332C34A0" w:rsidR="001074F2" w:rsidRDefault="001074F2" w:rsidP="00E130F6">
      <w:pPr>
        <w:numPr>
          <w:ilvl w:val="0"/>
          <w:numId w:val="48"/>
        </w:numPr>
      </w:pPr>
      <w:r>
        <w:t xml:space="preserve">Resource allocation (RA) by </w:t>
      </w:r>
      <w:r w:rsidRPr="009F74A1">
        <w:t>network</w:t>
      </w:r>
      <w:r>
        <w:t xml:space="preserve"> scheduling via. DCI, i.e. mode 3 RA </w:t>
      </w:r>
      <w:r w:rsidRPr="009F74A1">
        <w:t>(corresponding to Mode 1</w:t>
      </w:r>
      <w:r w:rsidR="00E130F6">
        <w:t xml:space="preserve"> </w:t>
      </w:r>
      <w:r>
        <w:t xml:space="preserve">RA </w:t>
      </w:r>
      <w:r w:rsidRPr="009F74A1">
        <w:t>in the newly agreed terminology for NR)</w:t>
      </w:r>
      <w:r>
        <w:t>. It is only applied to connected mode UEs.</w:t>
      </w:r>
    </w:p>
    <w:p w14:paraId="58839AD5" w14:textId="77777777" w:rsidR="001074F2" w:rsidRDefault="001074F2" w:rsidP="00FC16F7">
      <w:pPr>
        <w:numPr>
          <w:ilvl w:val="0"/>
          <w:numId w:val="48"/>
        </w:numPr>
      </w:pPr>
      <w:r w:rsidRPr="001074F2">
        <w:lastRenderedPageBreak/>
        <w:t xml:space="preserve">Resource configuration </w:t>
      </w:r>
      <w:r>
        <w:t xml:space="preserve">by RRC signalling. It is only applied to connected mode UEs for both mode 3 and mode 4 </w:t>
      </w:r>
      <w:r w:rsidRPr="009F74A1">
        <w:t>(corresponding to Mode 2 in the newly agreed terminology)</w:t>
      </w:r>
      <w:r>
        <w:t xml:space="preserve">. </w:t>
      </w:r>
    </w:p>
    <w:p w14:paraId="58839AD6" w14:textId="77777777" w:rsidR="001074F2" w:rsidRDefault="001074F2" w:rsidP="00FC16F7">
      <w:pPr>
        <w:numPr>
          <w:ilvl w:val="0"/>
          <w:numId w:val="48"/>
        </w:numPr>
      </w:pPr>
      <w:r w:rsidRPr="001074F2">
        <w:t>Resource configuration</w:t>
      </w:r>
      <w:r>
        <w:t xml:space="preserve"> by SIB, </w:t>
      </w:r>
      <w:r w:rsidR="00E637B1">
        <w:t>i</w:t>
      </w:r>
      <w:r w:rsidRPr="001074F2">
        <w:t xml:space="preserve">t is </w:t>
      </w:r>
      <w:r>
        <w:t>basically</w:t>
      </w:r>
      <w:r w:rsidRPr="001074F2">
        <w:t xml:space="preserve"> </w:t>
      </w:r>
      <w:r>
        <w:t>used for</w:t>
      </w:r>
      <w:r w:rsidRPr="001074F2">
        <w:t xml:space="preserve"> </w:t>
      </w:r>
      <w:r>
        <w:t>idle</w:t>
      </w:r>
      <w:r w:rsidRPr="001074F2">
        <w:t xml:space="preserve"> mode UEs </w:t>
      </w:r>
      <w:r>
        <w:t>using</w:t>
      </w:r>
      <w:r w:rsidRPr="001074F2">
        <w:t xml:space="preserve"> mode 4</w:t>
      </w:r>
      <w:r>
        <w:t xml:space="preserve">. </w:t>
      </w:r>
    </w:p>
    <w:p w14:paraId="58839AD7" w14:textId="77777777" w:rsidR="00B70F13" w:rsidRDefault="00B70F13" w:rsidP="00B277EC">
      <w:r>
        <w:t xml:space="preserve">In the following we’ll discuss separately </w:t>
      </w:r>
      <w:r w:rsidR="005910AB">
        <w:t>LTE Uu control</w:t>
      </w:r>
      <w:r>
        <w:t xml:space="preserve"> of NR sidelink and NR control of LTE sidelink. </w:t>
      </w:r>
    </w:p>
    <w:p w14:paraId="58839AD8" w14:textId="77777777" w:rsidR="00B70F13" w:rsidRDefault="005910AB" w:rsidP="00B277EC">
      <w:pPr>
        <w:pStyle w:val="Heading2"/>
      </w:pPr>
      <w:r>
        <w:t>LTE Uu control</w:t>
      </w:r>
      <w:r w:rsidR="00B70F13">
        <w:t xml:space="preserve"> of NR sidelink </w:t>
      </w:r>
    </w:p>
    <w:p w14:paraId="58839AD9" w14:textId="396E26FC" w:rsidR="00146CA1" w:rsidRDefault="00146CA1" w:rsidP="00B277EC">
      <w:r>
        <w:t xml:space="preserve">In our view, </w:t>
      </w:r>
      <w:r w:rsidR="005910AB">
        <w:t>LTE Uu control</w:t>
      </w:r>
      <w:r>
        <w:t xml:space="preserve"> of NR sidelink is needed at least in some scenarios, for instance, in case an area is covered by both </w:t>
      </w:r>
      <w:r w:rsidR="009B3E98">
        <w:t xml:space="preserve">an </w:t>
      </w:r>
      <w:r>
        <w:t xml:space="preserve">NR </w:t>
      </w:r>
      <w:r w:rsidR="00850A21">
        <w:t xml:space="preserve">cell </w:t>
      </w:r>
      <w:r>
        <w:t xml:space="preserve">and </w:t>
      </w:r>
      <w:r w:rsidR="009B3E98">
        <w:t xml:space="preserve">an </w:t>
      </w:r>
      <w:r>
        <w:t>LTE</w:t>
      </w:r>
      <w:r w:rsidR="00850A21">
        <w:t xml:space="preserve"> cell</w:t>
      </w:r>
      <w:r>
        <w:t>, and the UE select</w:t>
      </w:r>
      <w:r w:rsidR="00850A21">
        <w:t>s</w:t>
      </w:r>
      <w:r>
        <w:t xml:space="preserve"> to connect to or camp on </w:t>
      </w:r>
      <w:r w:rsidR="009B3E98">
        <w:t xml:space="preserve">the </w:t>
      </w:r>
      <w:r>
        <w:t>LTE</w:t>
      </w:r>
      <w:r w:rsidR="00850A21">
        <w:t xml:space="preserve"> cell</w:t>
      </w:r>
      <w:r>
        <w:t xml:space="preserve">, or </w:t>
      </w:r>
      <w:r w:rsidR="00850A21">
        <w:t xml:space="preserve">only </w:t>
      </w:r>
      <w:r w:rsidR="004049C4">
        <w:t xml:space="preserve">the </w:t>
      </w:r>
      <w:r w:rsidR="00850A21">
        <w:t>LTE cell can provide SIB/RRC signalling (e.g. when with NSA NR deployment)</w:t>
      </w:r>
      <w:r w:rsidR="002F7874">
        <w:t xml:space="preserve">. In this case </w:t>
      </w:r>
      <w:r w:rsidR="00850A21">
        <w:t xml:space="preserve">some level of network control of sidelink should be provided by the LTE cell, </w:t>
      </w:r>
      <w:r w:rsidR="002F7874">
        <w:t>for</w:t>
      </w:r>
      <w:r w:rsidR="00850A21">
        <w:t xml:space="preserve"> the UE </w:t>
      </w:r>
      <w:r w:rsidR="002F7874">
        <w:t xml:space="preserve">which is configured and capable to </w:t>
      </w:r>
      <w:r w:rsidR="00850A21">
        <w:t xml:space="preserve">transmit </w:t>
      </w:r>
      <w:r w:rsidR="004427E7">
        <w:t>s</w:t>
      </w:r>
      <w:r w:rsidR="00850A21">
        <w:t>idelink on NR carrier</w:t>
      </w:r>
      <w:r w:rsidR="002F7874">
        <w:t>. For example, a UE may be configured by upper layers to transmit certain type</w:t>
      </w:r>
      <w:r w:rsidR="00D90AAC">
        <w:t>s</w:t>
      </w:r>
      <w:r w:rsidR="002F7874">
        <w:t xml:space="preserve"> of traffic in NR SL carrier or simply the UE may select the NR SL carrier if less congested than the LTE SL carrier for the specific V2X traffic that the UE needs to transmit. Without such control, </w:t>
      </w:r>
      <w:r w:rsidR="000C05C2">
        <w:t>either the UE cannot operate in the SL carrier since the NR cell does not provide the SL configuration, or the UE uses the pre-configuration which is obviously undesired</w:t>
      </w:r>
      <w:r w:rsidR="00850A21">
        <w:t xml:space="preserve"> </w:t>
      </w:r>
      <w:r w:rsidR="000C05C2">
        <w:t xml:space="preserve">since it </w:t>
      </w:r>
      <w:r w:rsidR="00850A21">
        <w:t xml:space="preserve">may </w:t>
      </w:r>
      <w:r w:rsidR="00850A21" w:rsidRPr="00850A21">
        <w:t>severe</w:t>
      </w:r>
      <w:r w:rsidR="00850A21">
        <w:t>ly interfere the NR UL communication when the UE is close to the NR cell.</w:t>
      </w:r>
      <w:r>
        <w:t xml:space="preserve"> </w:t>
      </w:r>
    </w:p>
    <w:p w14:paraId="58839ADA" w14:textId="6F0FFC6D" w:rsidR="00850A21" w:rsidRDefault="005910AB" w:rsidP="00B277EC">
      <w:pPr>
        <w:pStyle w:val="Observation"/>
      </w:pPr>
      <w:bookmarkStart w:id="6" w:name="_Toc525723722"/>
      <w:bookmarkStart w:id="7" w:name="_Toc525828074"/>
      <w:bookmarkStart w:id="8" w:name="_Toc525828113"/>
      <w:bookmarkStart w:id="9" w:name="_Toc528340781"/>
      <w:bookmarkStart w:id="10" w:name="_Toc528510377"/>
      <w:bookmarkStart w:id="11" w:name="_Toc528877116"/>
      <w:bookmarkStart w:id="12" w:name="_Ref536611436"/>
      <w:bookmarkStart w:id="13" w:name="_Ref536611439"/>
      <w:bookmarkStart w:id="14" w:name="_Ref536611461"/>
      <w:bookmarkStart w:id="15" w:name="_Ref536611464"/>
      <w:bookmarkStart w:id="16" w:name="_Toc784946"/>
      <w:bookmarkStart w:id="17" w:name="_Toc784993"/>
      <w:bookmarkStart w:id="18" w:name="_Toc785031"/>
      <w:bookmarkStart w:id="19" w:name="_Toc1058418"/>
      <w:bookmarkStart w:id="20" w:name="_Toc525050298"/>
      <w:bookmarkStart w:id="21" w:name="_Toc525425024"/>
      <w:bookmarkStart w:id="22" w:name="_Toc525425046"/>
      <w:r>
        <w:t>LTE Uu control</w:t>
      </w:r>
      <w:r w:rsidR="00850A21">
        <w:t xml:space="preserve"> of NR sidelink is </w:t>
      </w:r>
      <w:r w:rsidR="00591D6D">
        <w:t>important in those cases, e.g. NSA NR deployments, in which the</w:t>
      </w:r>
      <w:r w:rsidR="0005390D">
        <w:t xml:space="preserve"> UE is in coverage of</w:t>
      </w:r>
      <w:r w:rsidR="00E33500">
        <w:t xml:space="preserve"> both an LTE and NR carrier, but the</w:t>
      </w:r>
      <w:r w:rsidR="00591D6D">
        <w:t xml:space="preserve"> NR cell does not provide NR SL configuration.</w:t>
      </w:r>
      <w:bookmarkEnd w:id="6"/>
      <w:bookmarkEnd w:id="7"/>
      <w:bookmarkEnd w:id="8"/>
      <w:bookmarkEnd w:id="9"/>
      <w:bookmarkEnd w:id="10"/>
      <w:bookmarkEnd w:id="11"/>
      <w:bookmarkEnd w:id="12"/>
      <w:bookmarkEnd w:id="13"/>
      <w:bookmarkEnd w:id="14"/>
      <w:bookmarkEnd w:id="15"/>
      <w:bookmarkEnd w:id="16"/>
      <w:bookmarkEnd w:id="17"/>
      <w:bookmarkEnd w:id="18"/>
      <w:bookmarkEnd w:id="19"/>
      <w:r w:rsidR="00591D6D">
        <w:t xml:space="preserve"> </w:t>
      </w:r>
      <w:bookmarkEnd w:id="20"/>
      <w:bookmarkEnd w:id="21"/>
      <w:bookmarkEnd w:id="22"/>
    </w:p>
    <w:p w14:paraId="58839ADC" w14:textId="51DA62FE" w:rsidR="00CE0320" w:rsidRPr="00C23ADE" w:rsidRDefault="00B70F13" w:rsidP="00BD6FD9">
      <w:r>
        <w:t>NR m</w:t>
      </w:r>
      <w:r w:rsidRPr="00B70F13">
        <w:t>ode</w:t>
      </w:r>
      <w:r>
        <w:t xml:space="preserve"> </w:t>
      </w:r>
      <w:r w:rsidRPr="00B70F13">
        <w:t xml:space="preserve">1 will enable </w:t>
      </w:r>
      <w:r w:rsidR="0087159A">
        <w:t>gNB-scheduled resource allocation via dynamic or semi-persistent scheduling controlled by PDCCH</w:t>
      </w:r>
      <w:r w:rsidRPr="00B70F13">
        <w:t xml:space="preserve">. </w:t>
      </w:r>
      <w:r w:rsidR="006B3EF3">
        <w:t xml:space="preserve">Considering that </w:t>
      </w:r>
      <w:r w:rsidRPr="00B70F13">
        <w:t xml:space="preserve">NR </w:t>
      </w:r>
      <w:r w:rsidR="006B3EF3">
        <w:t xml:space="preserve">sidelink </w:t>
      </w:r>
      <w:r w:rsidRPr="00B70F13">
        <w:t>may use different</w:t>
      </w:r>
      <w:r w:rsidR="006B3EF3">
        <w:t>/flexible</w:t>
      </w:r>
      <w:r w:rsidRPr="00B70F13">
        <w:t xml:space="preserve"> numerologies, </w:t>
      </w:r>
      <w:r w:rsidR="006B3EF3">
        <w:t>different/flexible timing</w:t>
      </w:r>
      <w:r w:rsidR="0087159A">
        <w:t xml:space="preserve"> and frame structure</w:t>
      </w:r>
      <w:r w:rsidR="006B3EF3">
        <w:t xml:space="preserve">, </w:t>
      </w:r>
      <w:r w:rsidRPr="00B70F13">
        <w:t>wider bands, etc.</w:t>
      </w:r>
      <w:r w:rsidR="006B3EF3">
        <w:t>,</w:t>
      </w:r>
      <w:r w:rsidRPr="00B70F13">
        <w:t xml:space="preserve"> </w:t>
      </w:r>
      <w:r w:rsidR="006B3EF3">
        <w:t xml:space="preserve">it is very hard for LTE to control NR sidelink using </w:t>
      </w:r>
      <w:r w:rsidR="0087159A">
        <w:t>PDCCH due to the drastically different physical layer structure</w:t>
      </w:r>
      <w:r w:rsidR="00187E41">
        <w:t>.</w:t>
      </w:r>
      <w:r w:rsidR="00F50627">
        <w:t xml:space="preserve"> </w:t>
      </w:r>
      <w:r w:rsidR="006B3EF3">
        <w:t xml:space="preserve">Besides, </w:t>
      </w:r>
      <w:r w:rsidR="006B3EF3" w:rsidRPr="006B3EF3">
        <w:t xml:space="preserve">LTE carrier may be </w:t>
      </w:r>
      <w:r w:rsidR="00CE0320">
        <w:t>much</w:t>
      </w:r>
      <w:r w:rsidR="006B3EF3" w:rsidRPr="006B3EF3">
        <w:t xml:space="preserve"> narrow</w:t>
      </w:r>
      <w:r w:rsidR="00CE0320">
        <w:t>er</w:t>
      </w:r>
      <w:r w:rsidR="006B3EF3" w:rsidRPr="006B3EF3">
        <w:t xml:space="preserve"> </w:t>
      </w:r>
      <w:r w:rsidR="00CE0320">
        <w:t>than</w:t>
      </w:r>
      <w:r w:rsidR="006B3EF3" w:rsidRPr="006B3EF3">
        <w:t xml:space="preserve"> NR carrier</w:t>
      </w:r>
      <w:r w:rsidR="00CE0320">
        <w:t>,</w:t>
      </w:r>
      <w:r w:rsidR="006B3EF3">
        <w:t xml:space="preserve"> </w:t>
      </w:r>
      <w:r w:rsidR="00CE0320" w:rsidRPr="006B3EF3">
        <w:t xml:space="preserve">it is not desirable to use the entire LTE </w:t>
      </w:r>
      <w:r w:rsidR="00CE0320">
        <w:t xml:space="preserve">(Uu) </w:t>
      </w:r>
      <w:r w:rsidR="00CE0320" w:rsidRPr="006B3EF3">
        <w:t>carrier to control the</w:t>
      </w:r>
      <w:r w:rsidR="00CE0320">
        <w:t xml:space="preserve"> NR</w:t>
      </w:r>
      <w:r w:rsidR="00CE0320" w:rsidRPr="006B3EF3">
        <w:t xml:space="preserve"> sidelink operat</w:t>
      </w:r>
      <w:r w:rsidR="00CE0320">
        <w:t>ed</w:t>
      </w:r>
      <w:r w:rsidR="00CE0320" w:rsidRPr="006B3EF3">
        <w:t xml:space="preserve"> on the NR carrier.</w:t>
      </w:r>
      <w:r w:rsidR="00CE0320">
        <w:t xml:space="preserve"> </w:t>
      </w:r>
      <w:r w:rsidR="00C23ADE">
        <w:t xml:space="preserve">Thus, it is </w:t>
      </w:r>
      <w:r w:rsidR="00C52DAB">
        <w:t>essential</w:t>
      </w:r>
      <w:r w:rsidR="00C23ADE">
        <w:t xml:space="preserve"> to limit the complexity when NR sidelink mode 1 is scheduled by LTE Uu. </w:t>
      </w:r>
    </w:p>
    <w:p w14:paraId="75003730" w14:textId="79ED184F" w:rsidR="00BD6FD9" w:rsidRPr="007C01F1" w:rsidRDefault="007C01F1" w:rsidP="00516118">
      <w:bookmarkStart w:id="23" w:name="_Toc784950"/>
      <w:r>
        <w:t>Similar discussion also took place in RAN1, and RAN1 agreed the following in the latest RAN1#ah1901 meeting</w:t>
      </w:r>
      <w:r w:rsidR="003D2395">
        <w:t xml:space="preserve"> </w:t>
      </w:r>
      <w:r w:rsidR="00003E4D">
        <w:t>which is also included in the LS to RAN2</w:t>
      </w:r>
      <w:r w:rsidR="00516118">
        <w:rPr>
          <w:b/>
          <w:bCs/>
        </w:rPr>
        <w:t xml:space="preserve"> </w:t>
      </w:r>
      <w:r w:rsidR="00516118" w:rsidRPr="00516118">
        <w:rPr>
          <w:bCs/>
        </w:rPr>
        <w:fldChar w:fldCharType="begin"/>
      </w:r>
      <w:r w:rsidR="00516118" w:rsidRPr="00516118">
        <w:rPr>
          <w:bCs/>
        </w:rPr>
        <w:instrText xml:space="preserve"> REF _Ref779527 \r \h </w:instrText>
      </w:r>
      <w:r w:rsidR="00516118">
        <w:rPr>
          <w:bCs/>
        </w:rPr>
        <w:instrText xml:space="preserve"> \* MERGEFORMAT </w:instrText>
      </w:r>
      <w:r w:rsidR="00516118" w:rsidRPr="00516118">
        <w:rPr>
          <w:bCs/>
        </w:rPr>
      </w:r>
      <w:r w:rsidR="00516118" w:rsidRPr="00516118">
        <w:rPr>
          <w:bCs/>
        </w:rPr>
        <w:fldChar w:fldCharType="separate"/>
      </w:r>
      <w:r w:rsidR="00D770D5">
        <w:rPr>
          <w:bCs/>
        </w:rPr>
        <w:t>[2]</w:t>
      </w:r>
      <w:r w:rsidR="00516118" w:rsidRPr="00516118">
        <w:rPr>
          <w:bCs/>
        </w:rPr>
        <w:fldChar w:fldCharType="end"/>
      </w:r>
      <w:r w:rsidRPr="00516118">
        <w:t>:</w:t>
      </w:r>
      <w:bookmarkEnd w:id="23"/>
      <w:r>
        <w:t xml:space="preserve"> </w:t>
      </w:r>
    </w:p>
    <w:tbl>
      <w:tblPr>
        <w:tblStyle w:val="TableGrid"/>
        <w:tblW w:w="0" w:type="auto"/>
        <w:tblInd w:w="137" w:type="dxa"/>
        <w:tblLook w:val="04A0" w:firstRow="1" w:lastRow="0" w:firstColumn="1" w:lastColumn="0" w:noHBand="0" w:noVBand="1"/>
      </w:tblPr>
      <w:tblGrid>
        <w:gridCol w:w="9356"/>
      </w:tblGrid>
      <w:tr w:rsidR="00BD6FD9" w14:paraId="4E858101" w14:textId="77777777" w:rsidTr="00BD6FD9">
        <w:tc>
          <w:tcPr>
            <w:tcW w:w="9356" w:type="dxa"/>
          </w:tcPr>
          <w:p w14:paraId="1C2EF2EE" w14:textId="656803BF" w:rsidR="00BD6FD9" w:rsidRPr="00BD6FD9" w:rsidRDefault="00BD6FD9" w:rsidP="00BD6FD9">
            <w:pPr>
              <w:rPr>
                <w:b/>
                <w:szCs w:val="26"/>
                <w:highlight w:val="green"/>
                <w:lang w:eastAsia="x-none"/>
              </w:rPr>
            </w:pPr>
            <w:r w:rsidRPr="00BD6FD9">
              <w:rPr>
                <w:b/>
                <w:szCs w:val="26"/>
                <w:lang w:eastAsia="x-none"/>
              </w:rPr>
              <w:t>From RAN1#AH1901:</w:t>
            </w:r>
          </w:p>
          <w:p w14:paraId="21661C9E" w14:textId="5AAC39B6" w:rsidR="00BD6FD9" w:rsidRPr="00BD6FD9" w:rsidRDefault="00BD6FD9" w:rsidP="00BD6FD9">
            <w:pPr>
              <w:rPr>
                <w:szCs w:val="26"/>
                <w:lang w:eastAsia="x-none"/>
              </w:rPr>
            </w:pPr>
            <w:r w:rsidRPr="00BD6FD9">
              <w:rPr>
                <w:szCs w:val="26"/>
                <w:highlight w:val="green"/>
                <w:lang w:eastAsia="x-none"/>
              </w:rPr>
              <w:t>Agreements</w:t>
            </w:r>
            <w:r w:rsidRPr="00BD6FD9">
              <w:rPr>
                <w:szCs w:val="26"/>
                <w:lang w:eastAsia="x-none"/>
              </w:rPr>
              <w:t>:</w:t>
            </w:r>
          </w:p>
          <w:p w14:paraId="6564AC6B" w14:textId="77777777" w:rsidR="00BD6FD9" w:rsidRPr="00BD6FD9" w:rsidRDefault="00BD6FD9" w:rsidP="00BD6FD9">
            <w:pPr>
              <w:pStyle w:val="ListParagraph"/>
              <w:numPr>
                <w:ilvl w:val="0"/>
                <w:numId w:val="47"/>
              </w:numPr>
              <w:spacing w:after="160"/>
              <w:contextualSpacing/>
              <w:rPr>
                <w:rFonts w:ascii="Arial" w:hAnsi="Arial" w:cs="Arial"/>
              </w:rPr>
            </w:pPr>
            <w:r w:rsidRPr="00BD6FD9">
              <w:rPr>
                <w:rFonts w:ascii="Arial" w:hAnsi="Arial" w:cs="Arial"/>
              </w:rPr>
              <w:t xml:space="preserve">LTE Uu to schedule NR sidelink mode 1 is supported: </w:t>
            </w:r>
          </w:p>
          <w:p w14:paraId="62376899" w14:textId="77777777" w:rsidR="00BD6FD9" w:rsidRPr="00BD6FD9" w:rsidRDefault="00BD6FD9" w:rsidP="00BD6FD9">
            <w:pPr>
              <w:pStyle w:val="ListParagraph"/>
              <w:numPr>
                <w:ilvl w:val="1"/>
                <w:numId w:val="47"/>
              </w:numPr>
              <w:spacing w:after="160"/>
              <w:contextualSpacing/>
              <w:rPr>
                <w:rFonts w:ascii="Arial" w:hAnsi="Arial" w:cs="Arial"/>
              </w:rPr>
            </w:pPr>
            <w:r w:rsidRPr="00BD6FD9">
              <w:rPr>
                <w:rFonts w:ascii="Arial" w:hAnsi="Arial" w:cs="Arial"/>
              </w:rPr>
              <w:t>The support is done based on type 1 configured grant with configuration restricted to time/frequency resources &amp; periodicity, with the condition that no additional function/procedure is to be introduced for LTE Uu</w:t>
            </w:r>
          </w:p>
          <w:p w14:paraId="28653A97" w14:textId="38E7C988" w:rsidR="00BD6FD9" w:rsidRPr="007C01F1" w:rsidRDefault="00BD6FD9" w:rsidP="007C01F1">
            <w:pPr>
              <w:pStyle w:val="ListParagraph"/>
              <w:numPr>
                <w:ilvl w:val="1"/>
                <w:numId w:val="47"/>
              </w:numPr>
              <w:spacing w:after="160"/>
              <w:contextualSpacing/>
              <w:rPr>
                <w:rFonts w:ascii="Arial" w:hAnsi="Arial" w:cs="Arial"/>
              </w:rPr>
            </w:pPr>
            <w:r w:rsidRPr="00BD6FD9">
              <w:rPr>
                <w:rFonts w:ascii="Arial" w:hAnsi="Arial" w:cs="Arial"/>
              </w:rPr>
              <w:t>Both DCI based scheduling and type 2 configured grant scheduling are not supported for scheduling NR sidelink mode 1</w:t>
            </w:r>
          </w:p>
        </w:tc>
      </w:tr>
    </w:tbl>
    <w:p w14:paraId="3E46C25C" w14:textId="77777777" w:rsidR="0062741A" w:rsidRDefault="0062741A" w:rsidP="00B277EC"/>
    <w:p w14:paraId="475CD4EB" w14:textId="32BB2F50" w:rsidR="0062741A" w:rsidRDefault="0062741A" w:rsidP="00B277EC">
      <w:pPr>
        <w:pStyle w:val="Observation"/>
      </w:pPr>
      <w:bookmarkStart w:id="24" w:name="_Ref536611470"/>
      <w:bookmarkStart w:id="25" w:name="_Toc784947"/>
      <w:bookmarkStart w:id="26" w:name="_Toc784994"/>
      <w:bookmarkStart w:id="27" w:name="_Toc785032"/>
      <w:bookmarkStart w:id="28" w:name="_Toc1058419"/>
      <w:r>
        <w:t>According to RAN1 latest agreement, LTE Uu scheduling NR SL mode-1 via dedicated grant is not supported.</w:t>
      </w:r>
      <w:bookmarkEnd w:id="24"/>
      <w:bookmarkEnd w:id="25"/>
      <w:bookmarkEnd w:id="26"/>
      <w:bookmarkEnd w:id="27"/>
      <w:bookmarkEnd w:id="28"/>
      <w:r>
        <w:t xml:space="preserve"> </w:t>
      </w:r>
      <w:r w:rsidRPr="00C23ADE">
        <w:t xml:space="preserve"> </w:t>
      </w:r>
    </w:p>
    <w:p w14:paraId="2132C92F" w14:textId="345CDC21" w:rsidR="00C45468" w:rsidRDefault="00123A41" w:rsidP="00123A41">
      <w:r>
        <w:t xml:space="preserve">Therefore, in our understanding, the above </w:t>
      </w:r>
      <w:r w:rsidR="00955A8A">
        <w:t xml:space="preserve">RAN1 </w:t>
      </w:r>
      <w:r>
        <w:t>agreements can be achieved with mode-2 functionalities since dynamic grant via PDCCH from the LTE network is not supported.</w:t>
      </w:r>
      <w:r w:rsidR="00CF4AFB">
        <w:t xml:space="preserve"> In fact, the support of the </w:t>
      </w:r>
      <w:r w:rsidR="00CF4AFB" w:rsidRPr="00BD6FD9">
        <w:rPr>
          <w:rFonts w:cs="Arial"/>
        </w:rPr>
        <w:t>type 1 configured grant with configuration restricted to time/frequency resources</w:t>
      </w:r>
      <w:r w:rsidR="00CF4AFB">
        <w:rPr>
          <w:rFonts w:cs="Arial"/>
        </w:rPr>
        <w:t xml:space="preserve"> and </w:t>
      </w:r>
      <w:r w:rsidR="00CF4AFB" w:rsidRPr="00BD6FD9">
        <w:rPr>
          <w:rFonts w:cs="Arial"/>
        </w:rPr>
        <w:t>periodicity</w:t>
      </w:r>
      <w:r w:rsidR="00CF4AFB">
        <w:rPr>
          <w:rFonts w:cs="Arial"/>
        </w:rPr>
        <w:t xml:space="preserve"> should be </w:t>
      </w:r>
      <w:r w:rsidR="00CF4AFB">
        <w:rPr>
          <w:rFonts w:cs="Arial"/>
        </w:rPr>
        <w:lastRenderedPageBreak/>
        <w:t>provided already in LTE by configuring the UE with the “</w:t>
      </w:r>
      <w:r w:rsidR="00CF4AFB" w:rsidRPr="00FE7D68">
        <w:t>SL-CommResourcePoolV2</w:t>
      </w:r>
      <w:r w:rsidR="00CF4AFB">
        <w:t xml:space="preserve">X”. This IE in fact already </w:t>
      </w:r>
      <w:r w:rsidR="008804D1">
        <w:t>indicates</w:t>
      </w:r>
      <w:r w:rsidR="00CF4AFB">
        <w:t xml:space="preserve"> </w:t>
      </w:r>
      <w:r w:rsidR="008804D1">
        <w:t xml:space="preserve">the </w:t>
      </w:r>
      <w:r w:rsidR="00CF4AFB">
        <w:t>time</w:t>
      </w:r>
      <w:r w:rsidR="008804D1">
        <w:t>/frequency</w:t>
      </w:r>
      <w:r w:rsidR="00CF4AFB">
        <w:t xml:space="preserve"> resources </w:t>
      </w:r>
      <w:r w:rsidR="008804D1">
        <w:t>of the pool, with the time resources that are provisioned via</w:t>
      </w:r>
      <w:r w:rsidR="00CF4AFB">
        <w:t xml:space="preserve"> a bitmap</w:t>
      </w:r>
      <w:r w:rsidR="008804D1">
        <w:t xml:space="preserve"> of different configurable sizes.</w:t>
      </w:r>
    </w:p>
    <w:p w14:paraId="29384469" w14:textId="1586930C" w:rsidR="00C45468" w:rsidRDefault="00C45468" w:rsidP="009B6045">
      <w:pPr>
        <w:pStyle w:val="Observation"/>
      </w:pPr>
      <w:bookmarkStart w:id="29" w:name="_Toc784948"/>
      <w:bookmarkStart w:id="30" w:name="_Toc784995"/>
      <w:bookmarkStart w:id="31" w:name="_Toc785033"/>
      <w:bookmarkStart w:id="32" w:name="_Toc1058420"/>
      <w:r>
        <w:t xml:space="preserve">From RAN2 perspective, the </w:t>
      </w:r>
      <w:r w:rsidRPr="00BD6FD9">
        <w:t xml:space="preserve">LTE Uu </w:t>
      </w:r>
      <w:r>
        <w:t>scheduling</w:t>
      </w:r>
      <w:r w:rsidRPr="00BD6FD9">
        <w:t xml:space="preserve"> NR sidelink mode 1 </w:t>
      </w:r>
      <w:r>
        <w:t>with no DCI impact can be achieved with LTE mode-2 functionalities</w:t>
      </w:r>
      <w:r w:rsidR="009B6045">
        <w:t>.</w:t>
      </w:r>
      <w:bookmarkEnd w:id="29"/>
      <w:bookmarkEnd w:id="30"/>
      <w:bookmarkEnd w:id="31"/>
      <w:bookmarkEnd w:id="32"/>
    </w:p>
    <w:p w14:paraId="53A0C6DF" w14:textId="7CFEAC34" w:rsidR="009B6045" w:rsidRDefault="009B6045" w:rsidP="009B6045">
      <w:r>
        <w:t>As such, in our understanding we can conclude that the configuration of “LTE Uu scheduling of NR sidelink mode 1” can be achieved with mode-2 configuration and no mode-1 configuration impact is expected in RAN2.</w:t>
      </w:r>
    </w:p>
    <w:p w14:paraId="6F5596AC" w14:textId="359D9C60" w:rsidR="009B6045" w:rsidRDefault="009B6045" w:rsidP="00A13871">
      <w:pPr>
        <w:pStyle w:val="Proposal"/>
      </w:pPr>
      <w:bookmarkStart w:id="33" w:name="_Ref779279"/>
      <w:bookmarkStart w:id="34" w:name="_Toc784951"/>
      <w:bookmarkStart w:id="35" w:name="_Toc784997"/>
      <w:bookmarkStart w:id="36" w:name="_Toc785035"/>
      <w:bookmarkStart w:id="37" w:name="_Toc877473"/>
      <w:bookmarkStart w:id="38" w:name="_Toc1058422"/>
      <w:r>
        <w:t xml:space="preserve">From configuration perspective, </w:t>
      </w:r>
      <w:r w:rsidR="00BE4273">
        <w:t>RAN2 strives to reuse LTE mode-2 configuration to support</w:t>
      </w:r>
      <w:r>
        <w:t xml:space="preserve"> </w:t>
      </w:r>
      <w:r w:rsidR="00BE4273">
        <w:t xml:space="preserve">the </w:t>
      </w:r>
      <w:r w:rsidRPr="00BD6FD9">
        <w:t xml:space="preserve">LTE Uu </w:t>
      </w:r>
      <w:r>
        <w:t>scheduling</w:t>
      </w:r>
      <w:r w:rsidRPr="00BD6FD9">
        <w:t xml:space="preserve"> </w:t>
      </w:r>
      <w:r>
        <w:t xml:space="preserve">of </w:t>
      </w:r>
      <w:r w:rsidRPr="00BD6FD9">
        <w:t xml:space="preserve">NR sidelink mode </w:t>
      </w:r>
      <w:r w:rsidR="00BE4273">
        <w:t>1</w:t>
      </w:r>
      <w:r>
        <w:t>.</w:t>
      </w:r>
      <w:bookmarkEnd w:id="33"/>
      <w:bookmarkEnd w:id="34"/>
      <w:bookmarkEnd w:id="35"/>
      <w:bookmarkEnd w:id="36"/>
      <w:bookmarkEnd w:id="37"/>
      <w:bookmarkEnd w:id="38"/>
    </w:p>
    <w:p w14:paraId="56A7343F" w14:textId="3B5DC56B" w:rsidR="00BE4273" w:rsidRDefault="00391E43" w:rsidP="00B277EC">
      <w:r>
        <w:t xml:space="preserve">In the following the possible design options to realize </w:t>
      </w:r>
      <w:r>
        <w:fldChar w:fldCharType="begin"/>
      </w:r>
      <w:r>
        <w:instrText xml:space="preserve"> REF _Ref779279 \r \h </w:instrText>
      </w:r>
      <w:r>
        <w:fldChar w:fldCharType="separate"/>
      </w:r>
      <w:r w:rsidR="00D770D5">
        <w:t>Proposal 1</w:t>
      </w:r>
      <w:r>
        <w:fldChar w:fldCharType="end"/>
      </w:r>
      <w:r>
        <w:t xml:space="preserve"> are discussed. </w:t>
      </w:r>
    </w:p>
    <w:p w14:paraId="58839ADE" w14:textId="451A1D1E" w:rsidR="00055E8F" w:rsidRDefault="00391E43" w:rsidP="00B277EC">
      <w:r>
        <w:br/>
      </w:r>
      <w:r w:rsidR="00E637B1">
        <w:t xml:space="preserve">For </w:t>
      </w:r>
      <w:r w:rsidR="005F1C73">
        <w:t xml:space="preserve">NR mode 2, the </w:t>
      </w:r>
      <w:r w:rsidR="00BB2F08">
        <w:t xml:space="preserve">network control is </w:t>
      </w:r>
      <w:r w:rsidR="00E637B1">
        <w:t xml:space="preserve">via </w:t>
      </w:r>
      <w:r w:rsidR="00BB2F08">
        <w:t xml:space="preserve">either </w:t>
      </w:r>
      <w:r w:rsidR="00166E64">
        <w:t xml:space="preserve">dedicated </w:t>
      </w:r>
      <w:r w:rsidR="00BB2F08">
        <w:t xml:space="preserve">RRC </w:t>
      </w:r>
      <w:r w:rsidR="00E637B1">
        <w:t xml:space="preserve">signalling </w:t>
      </w:r>
      <w:r w:rsidR="00BB2F08">
        <w:t xml:space="preserve">or </w:t>
      </w:r>
      <w:r w:rsidR="00E637B1">
        <w:t>SIB. To reduce the impact on LTE network</w:t>
      </w:r>
      <w:r w:rsidR="00401E67">
        <w:t>/spec</w:t>
      </w:r>
      <w:r w:rsidR="00E637B1">
        <w:t xml:space="preserve">, LTE Uu control of NR mode 2 may be implemented in the following ways: </w:t>
      </w:r>
    </w:p>
    <w:p w14:paraId="58839ADF" w14:textId="77777777" w:rsidR="00E637B1" w:rsidRDefault="00E637B1" w:rsidP="00E637B1">
      <w:pPr>
        <w:numPr>
          <w:ilvl w:val="0"/>
          <w:numId w:val="44"/>
        </w:numPr>
        <w:ind w:left="567" w:hanging="207"/>
      </w:pPr>
      <w:r>
        <w:t xml:space="preserve">The current inter-frequency sidelink resource configuration </w:t>
      </w:r>
      <w:r w:rsidRPr="00E637B1">
        <w:t xml:space="preserve">may be reused to </w:t>
      </w:r>
      <w:r>
        <w:t xml:space="preserve">provide </w:t>
      </w:r>
      <w:r w:rsidRPr="00E637B1">
        <w:t>configur</w:t>
      </w:r>
      <w:r>
        <w:t>ations on NR sidelink carrier</w:t>
      </w:r>
      <w:r w:rsidRPr="00E637B1">
        <w:t xml:space="preserve">, a default resource pool/numerology configuration </w:t>
      </w:r>
      <w:r w:rsidR="00E03A77">
        <w:t>may</w:t>
      </w:r>
      <w:r w:rsidRPr="00E637B1">
        <w:t xml:space="preserve"> be </w:t>
      </w:r>
      <w:r w:rsidR="00713781">
        <w:t>(</w:t>
      </w:r>
      <w:r w:rsidRPr="00E637B1">
        <w:t>pre</w:t>
      </w:r>
      <w:r w:rsidR="00713781">
        <w:t>)</w:t>
      </w:r>
      <w:r w:rsidRPr="00E637B1">
        <w:t xml:space="preserve">defined for each NR </w:t>
      </w:r>
      <w:r w:rsidR="00E03A77">
        <w:t xml:space="preserve">sidelink carrier. </w:t>
      </w:r>
    </w:p>
    <w:p w14:paraId="58839AE0" w14:textId="479C4F86" w:rsidR="00E03A77" w:rsidRDefault="00EA6038" w:rsidP="00E637B1">
      <w:pPr>
        <w:numPr>
          <w:ilvl w:val="0"/>
          <w:numId w:val="44"/>
        </w:numPr>
        <w:ind w:left="567" w:hanging="207"/>
      </w:pPr>
      <w:r>
        <w:t>A</w:t>
      </w:r>
      <w:r w:rsidR="006153D1">
        <w:t>n</w:t>
      </w:r>
      <w:r>
        <w:t xml:space="preserve"> LTE</w:t>
      </w:r>
      <w:r w:rsidR="00E03A77">
        <w:t xml:space="preserve"> RRC container </w:t>
      </w:r>
      <w:r>
        <w:t xml:space="preserve">containing NR sidelink configuration </w:t>
      </w:r>
      <w:r w:rsidR="00E03A77">
        <w:t xml:space="preserve">may </w:t>
      </w:r>
      <w:r>
        <w:t xml:space="preserve">be </w:t>
      </w:r>
      <w:r w:rsidR="002F7715">
        <w:t>carr</w:t>
      </w:r>
      <w:r>
        <w:t>ied</w:t>
      </w:r>
      <w:r w:rsidR="002F7715">
        <w:t xml:space="preserve"> transparently </w:t>
      </w:r>
      <w:r w:rsidR="00900AD1">
        <w:t>via LTE</w:t>
      </w:r>
      <w:r w:rsidR="00E03A77">
        <w:t xml:space="preserve"> to indicate the NR sidelink related configurations. </w:t>
      </w:r>
    </w:p>
    <w:p w14:paraId="58839AE1" w14:textId="6694F6DA" w:rsidR="00E03A77" w:rsidRDefault="00E03A77" w:rsidP="002B1952">
      <w:bookmarkStart w:id="39" w:name="_Toc525050300"/>
      <w:bookmarkStart w:id="40" w:name="_Toc525425026"/>
      <w:bookmarkStart w:id="41" w:name="_Toc524960185"/>
      <w:r w:rsidRPr="00E03A77">
        <w:t xml:space="preserve">By this </w:t>
      </w:r>
      <w:r>
        <w:t xml:space="preserve">we can achieve a reasonable </w:t>
      </w:r>
      <w:r w:rsidRPr="00E03A77">
        <w:t>balanc</w:t>
      </w:r>
      <w:r>
        <w:t>e between the</w:t>
      </w:r>
      <w:r w:rsidRPr="00E03A77">
        <w:t xml:space="preserve"> gains </w:t>
      </w:r>
      <w:r w:rsidR="00401E67">
        <w:t xml:space="preserve">and the impacts </w:t>
      </w:r>
      <w:r w:rsidRPr="00E03A77">
        <w:t>of network control</w:t>
      </w:r>
      <w:r w:rsidR="00401E67">
        <w:t>led sidelink.</w:t>
      </w:r>
      <w:bookmarkEnd w:id="39"/>
      <w:bookmarkEnd w:id="40"/>
      <w:r w:rsidR="00745C88">
        <w:t xml:space="preserve"> However, it is also important to limit LTE specification impact</w:t>
      </w:r>
      <w:r w:rsidR="004B3D9E">
        <w:t xml:space="preserve"> and RAN handling complexity</w:t>
      </w:r>
      <w:r w:rsidR="007328FD">
        <w:t>.</w:t>
      </w:r>
    </w:p>
    <w:p w14:paraId="58839AE2" w14:textId="76BC6281" w:rsidR="00401E67" w:rsidRDefault="00900AD1" w:rsidP="00900AD1">
      <w:r>
        <w:t xml:space="preserve">Among the two above alternatives, defining a new RRC container defined in NR spec to be delivered by the LTE cell seems a good way forward, that at the same time gives scheduling flexibility and limits LTE specification impacts. </w:t>
      </w:r>
      <w:r w:rsidR="00401E67">
        <w:t xml:space="preserve"> </w:t>
      </w:r>
    </w:p>
    <w:p w14:paraId="6ECACABC" w14:textId="76C2E39C" w:rsidR="002F7715" w:rsidRDefault="00370117" w:rsidP="00401E67">
      <w:pPr>
        <w:pStyle w:val="Proposal"/>
      </w:pPr>
      <w:bookmarkStart w:id="42" w:name="_Ref528340695"/>
      <w:bookmarkStart w:id="43" w:name="_Toc528340815"/>
      <w:bookmarkStart w:id="44" w:name="_Toc528510382"/>
      <w:bookmarkStart w:id="45" w:name="_Toc528877121"/>
      <w:bookmarkStart w:id="46" w:name="_Toc784952"/>
      <w:bookmarkStart w:id="47" w:name="_Toc784998"/>
      <w:bookmarkStart w:id="48" w:name="_Toc785036"/>
      <w:bookmarkStart w:id="49" w:name="_Toc877474"/>
      <w:bookmarkStart w:id="50" w:name="_Toc1058423"/>
      <w:r>
        <w:t>I</w:t>
      </w:r>
      <w:r w:rsidR="00EA6038">
        <w:t>ntroduce an LTE RRC container whose content is defined in NR specificatio</w:t>
      </w:r>
      <w:r w:rsidR="00102347">
        <w:t>n and it is carried</w:t>
      </w:r>
      <w:r w:rsidR="00EA6038">
        <w:t xml:space="preserve"> via LTE network for NR sidelink configuration.</w:t>
      </w:r>
      <w:bookmarkEnd w:id="42"/>
      <w:bookmarkEnd w:id="43"/>
      <w:bookmarkEnd w:id="44"/>
      <w:bookmarkEnd w:id="45"/>
      <w:bookmarkEnd w:id="46"/>
      <w:bookmarkEnd w:id="47"/>
      <w:bookmarkEnd w:id="48"/>
      <w:bookmarkEnd w:id="49"/>
      <w:bookmarkEnd w:id="50"/>
    </w:p>
    <w:p w14:paraId="58839AE3" w14:textId="77777777" w:rsidR="00401E67" w:rsidRPr="00401E67" w:rsidRDefault="00401E67" w:rsidP="00401E67">
      <w:pPr>
        <w:pStyle w:val="Heading2"/>
      </w:pPr>
      <w:r>
        <w:t xml:space="preserve">NR Uu control of LTE sidelink </w:t>
      </w:r>
    </w:p>
    <w:bookmarkEnd w:id="41"/>
    <w:p w14:paraId="58839AE4" w14:textId="77777777" w:rsidR="00401E67" w:rsidRDefault="005B005B" w:rsidP="00B277EC">
      <w:r>
        <w:t xml:space="preserve">For similar reason, </w:t>
      </w:r>
      <w:r w:rsidR="002E62B9">
        <w:t>NR</w:t>
      </w:r>
      <w:r w:rsidR="00401E67" w:rsidRPr="00401E67">
        <w:t xml:space="preserve"> Uu control of </w:t>
      </w:r>
      <w:r w:rsidR="002E62B9">
        <w:t>LTE</w:t>
      </w:r>
      <w:r w:rsidR="00401E67" w:rsidRPr="00401E67">
        <w:t xml:space="preserve"> sidelink is</w:t>
      </w:r>
      <w:r w:rsidR="002E62B9">
        <w:t xml:space="preserve"> also</w:t>
      </w:r>
      <w:r w:rsidR="00401E67" w:rsidRPr="00401E67">
        <w:t xml:space="preserve"> needed at least in some scenarios, for instance, in case an area is covered by both NR cell and LTE cell, and the UE selects to connect to or camp on </w:t>
      </w:r>
      <w:r w:rsidR="002E62B9">
        <w:t>NR</w:t>
      </w:r>
      <w:r w:rsidR="00401E67" w:rsidRPr="00401E67">
        <w:t xml:space="preserve"> cell, or only </w:t>
      </w:r>
      <w:r w:rsidR="002E62B9">
        <w:t>NR</w:t>
      </w:r>
      <w:r w:rsidR="00401E67" w:rsidRPr="00401E67">
        <w:t xml:space="preserve"> cell can provide SIB/RRC signalling (e.g. when with NSA </w:t>
      </w:r>
      <w:r w:rsidR="002E62B9">
        <w:t>LTE</w:t>
      </w:r>
      <w:r w:rsidR="00401E67" w:rsidRPr="00401E67">
        <w:t xml:space="preserve"> deployment)</w:t>
      </w:r>
      <w:r w:rsidR="0005390D">
        <w:t xml:space="preserve"> for the LTE SL carrier.</w:t>
      </w:r>
      <w:r w:rsidR="00401E67" w:rsidRPr="00401E67">
        <w:t xml:space="preserve"> </w:t>
      </w:r>
      <w:r w:rsidR="0005390D">
        <w:t xml:space="preserve">In such case, the </w:t>
      </w:r>
      <w:r w:rsidR="00401E67" w:rsidRPr="00401E67">
        <w:t xml:space="preserve">network control of sidelink should be provided by the </w:t>
      </w:r>
      <w:r w:rsidR="002E62B9">
        <w:t>NR</w:t>
      </w:r>
      <w:r w:rsidR="00401E67" w:rsidRPr="00401E67">
        <w:t xml:space="preserve"> cell, </w:t>
      </w:r>
      <w:r w:rsidR="0005390D">
        <w:t>for similar reasons already explained in previous section</w:t>
      </w:r>
      <w:r w:rsidR="00401E67" w:rsidRPr="00401E67">
        <w:t>.</w:t>
      </w:r>
      <w:r w:rsidR="00696FFF">
        <w:t xml:space="preserve"> </w:t>
      </w:r>
    </w:p>
    <w:p w14:paraId="58839AE5" w14:textId="77777777" w:rsidR="00696FFF" w:rsidRDefault="00696FFF" w:rsidP="00B277EC">
      <w:pPr>
        <w:pStyle w:val="Observation"/>
      </w:pPr>
      <w:bookmarkStart w:id="51" w:name="_Toc525050301"/>
      <w:bookmarkStart w:id="52" w:name="_Toc525425027"/>
      <w:bookmarkStart w:id="53" w:name="_Toc525425048"/>
      <w:bookmarkStart w:id="54" w:name="_Toc525723724"/>
      <w:bookmarkStart w:id="55" w:name="_Toc525828076"/>
      <w:bookmarkStart w:id="56" w:name="_Toc525828115"/>
      <w:bookmarkStart w:id="57" w:name="_Toc528340783"/>
      <w:bookmarkStart w:id="58" w:name="_Toc528510379"/>
      <w:bookmarkStart w:id="59" w:name="_Toc528877118"/>
      <w:bookmarkStart w:id="60" w:name="_Ref536611479"/>
      <w:bookmarkStart w:id="61" w:name="_Ref536611481"/>
      <w:bookmarkStart w:id="62" w:name="_Toc784949"/>
      <w:bookmarkStart w:id="63" w:name="_Toc784996"/>
      <w:bookmarkStart w:id="64" w:name="_Toc785034"/>
      <w:bookmarkStart w:id="65" w:name="_Toc1058421"/>
      <w:r>
        <w:t xml:space="preserve">NR Uu control of LTE sidelink is </w:t>
      </w:r>
      <w:r w:rsidR="0005390D">
        <w:t xml:space="preserve">important </w:t>
      </w:r>
      <w:r w:rsidR="00324EA2">
        <w:t>in those cases in which the UE is in coverage of both an LTE and NR carrier, but the LTE cell does not provide the LTE SL configuration</w:t>
      </w:r>
      <w:r>
        <w: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 </w:t>
      </w:r>
    </w:p>
    <w:p w14:paraId="58839AE6" w14:textId="6771292B" w:rsidR="00993DB6" w:rsidRDefault="00993DB6" w:rsidP="00B277EC">
      <w:r>
        <w:t>Inter-fre</w:t>
      </w:r>
      <w:r w:rsidR="00A9171E">
        <w:t>quency sidelink scheduling was introduced i</w:t>
      </w:r>
      <w:r>
        <w:t>n LTE Rel</w:t>
      </w:r>
      <w:r w:rsidR="00A9171E">
        <w:t>.14 for mode 3 RA</w:t>
      </w:r>
      <w:r w:rsidR="005F4570">
        <w:t xml:space="preserve">, therefore </w:t>
      </w:r>
      <w:r w:rsidR="00C97280">
        <w:t xml:space="preserve">it can be challenging </w:t>
      </w:r>
      <w:r w:rsidR="00062F82">
        <w:t>how to a</w:t>
      </w:r>
      <w:r w:rsidR="001B25C0">
        <w:t xml:space="preserve">lign the timing between NR Uu and LTE sidelink when different </w:t>
      </w:r>
      <w:r w:rsidR="001B25C0" w:rsidRPr="00B70F13">
        <w:t>numerologies</w:t>
      </w:r>
      <w:r w:rsidR="001B25C0">
        <w:t xml:space="preserve"> are used. </w:t>
      </w:r>
    </w:p>
    <w:p w14:paraId="58839AE7" w14:textId="5FF53ED1" w:rsidR="001B25C0" w:rsidRDefault="00C97280" w:rsidP="00B277EC">
      <w:pPr>
        <w:pStyle w:val="Proposal"/>
      </w:pPr>
      <w:bookmarkStart w:id="66" w:name="_Toc525828079"/>
      <w:bookmarkStart w:id="67" w:name="_Toc525828118"/>
      <w:bookmarkStart w:id="68" w:name="_Toc528340816"/>
      <w:bookmarkStart w:id="69" w:name="_Toc528510383"/>
      <w:bookmarkStart w:id="70" w:name="_Toc528877122"/>
      <w:bookmarkStart w:id="71" w:name="_Ref536611524"/>
      <w:bookmarkStart w:id="72" w:name="_Ref536611527"/>
      <w:bookmarkStart w:id="73" w:name="_Toc784953"/>
      <w:bookmarkStart w:id="74" w:name="_Toc784999"/>
      <w:bookmarkStart w:id="75" w:name="_Toc785037"/>
      <w:bookmarkStart w:id="76" w:name="_Toc877475"/>
      <w:bookmarkStart w:id="77" w:name="_Toc1058424"/>
      <w:r>
        <w:t>From RAN2 perspective, how to control LTE mode 3 via NR Uu is down-prioritized</w:t>
      </w:r>
      <w:r w:rsidR="00941E39">
        <w:t>.</w:t>
      </w:r>
      <w:bookmarkEnd w:id="66"/>
      <w:bookmarkEnd w:id="67"/>
      <w:bookmarkEnd w:id="68"/>
      <w:bookmarkEnd w:id="69"/>
      <w:bookmarkEnd w:id="70"/>
      <w:bookmarkEnd w:id="71"/>
      <w:bookmarkEnd w:id="72"/>
      <w:bookmarkEnd w:id="73"/>
      <w:bookmarkEnd w:id="74"/>
      <w:bookmarkEnd w:id="75"/>
      <w:bookmarkEnd w:id="76"/>
      <w:bookmarkEnd w:id="77"/>
      <w:r w:rsidR="001B25C0">
        <w:t xml:space="preserve"> </w:t>
      </w:r>
    </w:p>
    <w:p w14:paraId="58839AE8" w14:textId="77777777" w:rsidR="003776D6" w:rsidRDefault="009B7D4C" w:rsidP="009B7D4C">
      <w:r>
        <w:lastRenderedPageBreak/>
        <w:t xml:space="preserve">For NR </w:t>
      </w:r>
      <w:r w:rsidR="00713781">
        <w:t xml:space="preserve">Uu control of LTE </w:t>
      </w:r>
      <w:r>
        <w:t xml:space="preserve">mode </w:t>
      </w:r>
      <w:r w:rsidR="00713781">
        <w:t>4</w:t>
      </w:r>
      <w:r>
        <w:t xml:space="preserve">, </w:t>
      </w:r>
      <w:r w:rsidR="00713781">
        <w:t>t</w:t>
      </w:r>
      <w:r>
        <w:t xml:space="preserve">he current inter-frequency sidelink resource configuration </w:t>
      </w:r>
      <w:r w:rsidR="00713781">
        <w:t xml:space="preserve">framework </w:t>
      </w:r>
      <w:r>
        <w:t>may be reused</w:t>
      </w:r>
      <w:r w:rsidR="00713781">
        <w:t>, i.e.</w:t>
      </w:r>
      <w:r>
        <w:t xml:space="preserve"> </w:t>
      </w:r>
      <w:r w:rsidR="00713781">
        <w:t xml:space="preserve">NR Uu provides </w:t>
      </w:r>
      <w:r>
        <w:t xml:space="preserve">configurations </w:t>
      </w:r>
      <w:r w:rsidR="00104217">
        <w:t>for a</w:t>
      </w:r>
      <w:r>
        <w:t xml:space="preserve"> NR sidelink carrier</w:t>
      </w:r>
      <w:r w:rsidR="00104217">
        <w:t xml:space="preserve"> in a similar way as for a LTE sidelink carrier.</w:t>
      </w:r>
      <w:r w:rsidR="001B55E4">
        <w:t xml:space="preserve"> </w:t>
      </w:r>
    </w:p>
    <w:p w14:paraId="58839AE9" w14:textId="0CF00513" w:rsidR="00547CC3" w:rsidRDefault="006F59EA" w:rsidP="006D71AB">
      <w:pPr>
        <w:pStyle w:val="Proposal"/>
      </w:pPr>
      <w:bookmarkStart w:id="78" w:name="_Toc525050359"/>
      <w:bookmarkStart w:id="79" w:name="_Toc525425031"/>
      <w:bookmarkStart w:id="80" w:name="_Toc525425052"/>
      <w:bookmarkStart w:id="81" w:name="_Toc525723715"/>
      <w:bookmarkStart w:id="82" w:name="_Toc525828080"/>
      <w:bookmarkStart w:id="83" w:name="_Toc525828119"/>
      <w:bookmarkStart w:id="84" w:name="_Toc528340817"/>
      <w:bookmarkStart w:id="85" w:name="_Toc528510384"/>
      <w:bookmarkStart w:id="86" w:name="_Toc528877123"/>
      <w:bookmarkStart w:id="87" w:name="_Ref536611532"/>
      <w:bookmarkStart w:id="88" w:name="_Ref536611534"/>
      <w:bookmarkStart w:id="89" w:name="_Toc784954"/>
      <w:bookmarkStart w:id="90" w:name="_Toc785000"/>
      <w:bookmarkStart w:id="91" w:name="_Toc785038"/>
      <w:bookmarkStart w:id="92" w:name="_Toc877476"/>
      <w:bookmarkStart w:id="93" w:name="_Toc1058425"/>
      <w:r>
        <w:t xml:space="preserve">As for </w:t>
      </w:r>
      <w:r>
        <w:fldChar w:fldCharType="begin"/>
      </w:r>
      <w:r>
        <w:instrText xml:space="preserve"> REF _Ref528340695 \r \h </w:instrText>
      </w:r>
      <w:r>
        <w:fldChar w:fldCharType="separate"/>
      </w:r>
      <w:r w:rsidR="00D770D5">
        <w:t>Proposal 2</w:t>
      </w:r>
      <w:r>
        <w:fldChar w:fldCharType="end"/>
      </w:r>
      <w:r w:rsidR="008F05E3">
        <w:t xml:space="preserve">, </w:t>
      </w:r>
      <w:r w:rsidR="00104217">
        <w:t>NR Uu control of LTE mode 4 is supported by reuse of the inter-frequency sidelink configuration framework</w:t>
      </w:r>
      <w:r w:rsidR="008F05E3">
        <w:t xml:space="preserve"> and by defining a new NR RRC container carrying LTE configuration</w:t>
      </w:r>
      <w:r w:rsidR="00104217">
        <w: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00104217">
        <w:t xml:space="preserve"> </w:t>
      </w:r>
    </w:p>
    <w:p w14:paraId="58839AEA" w14:textId="77777777" w:rsidR="00C01F33" w:rsidRPr="00CE0424" w:rsidRDefault="00C01F33" w:rsidP="00CE0424">
      <w:pPr>
        <w:pStyle w:val="Heading1"/>
      </w:pPr>
      <w:bookmarkStart w:id="94" w:name="_Toc458380516"/>
      <w:bookmarkStart w:id="95" w:name="_Toc458380524"/>
      <w:bookmarkEnd w:id="4"/>
      <w:bookmarkEnd w:id="94"/>
      <w:bookmarkEnd w:id="95"/>
      <w:r w:rsidRPr="00CE0424">
        <w:t>Conclusion</w:t>
      </w:r>
    </w:p>
    <w:p w14:paraId="0B9D97BA" w14:textId="2555E419" w:rsidR="00516118" w:rsidRDefault="00516118" w:rsidP="00516118">
      <w:bookmarkStart w:id="96" w:name="_In-sequence_SDU_delivery"/>
      <w:bookmarkEnd w:id="96"/>
      <w:r w:rsidRPr="00D1024A">
        <w:t xml:space="preserve">In section </w:t>
      </w:r>
      <w:r>
        <w:fldChar w:fldCharType="begin"/>
      </w:r>
      <w:r>
        <w:instrText xml:space="preserve"> REF _Ref489281230 \r \h </w:instrText>
      </w:r>
      <w:r>
        <w:fldChar w:fldCharType="separate"/>
      </w:r>
      <w:r w:rsidR="00D770D5">
        <w:t>2</w:t>
      </w:r>
      <w:r>
        <w:fldChar w:fldCharType="end"/>
      </w:r>
      <w:r w:rsidRPr="00D1024A">
        <w:t xml:space="preserve"> we made the following observations:</w:t>
      </w:r>
    </w:p>
    <w:p w14:paraId="3B6CC5C2" w14:textId="77777777" w:rsidR="00D770D5" w:rsidRPr="00D770D5" w:rsidRDefault="00516118">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\n \p " " \t "Observation;1" </w:instrText>
      </w:r>
      <w:r>
        <w:rPr>
          <w:b w:val="0"/>
          <w:bCs/>
        </w:rPr>
        <w:fldChar w:fldCharType="separate"/>
      </w:r>
      <w:r w:rsidR="00D770D5">
        <w:t>Observation 1</w:t>
      </w:r>
      <w:r w:rsidR="00D770D5" w:rsidRPr="00D770D5">
        <w:rPr>
          <w:rFonts w:asciiTheme="minorHAnsi" w:eastAsiaTheme="minorEastAsia" w:hAnsiTheme="minorHAnsi" w:cstheme="minorBidi"/>
          <w:b w:val="0"/>
          <w:sz w:val="22"/>
          <w:lang w:eastAsia="sv-SE"/>
        </w:rPr>
        <w:tab/>
      </w:r>
      <w:r w:rsidR="00D770D5">
        <w:t>LTE Uu control of NR sidelink is important in those cases, e.g. NSA NR deployments, in which the UE is in coverage of both an LTE and NR carrier, but the NR cell does not provide NR SL configuration.</w:t>
      </w:r>
    </w:p>
    <w:p w14:paraId="56EB77D8" w14:textId="77777777" w:rsidR="00D770D5" w:rsidRPr="00D770D5" w:rsidRDefault="00D770D5">
      <w:pPr>
        <w:pStyle w:val="TOC1"/>
        <w:rPr>
          <w:rFonts w:asciiTheme="minorHAnsi" w:eastAsiaTheme="minorEastAsia" w:hAnsiTheme="minorHAnsi" w:cstheme="minorBidi"/>
          <w:b w:val="0"/>
          <w:sz w:val="22"/>
          <w:lang w:eastAsia="sv-SE"/>
        </w:rPr>
      </w:pPr>
      <w:r>
        <w:t>Observation 2</w:t>
      </w:r>
      <w:r w:rsidRPr="00D770D5">
        <w:rPr>
          <w:rFonts w:asciiTheme="minorHAnsi" w:eastAsiaTheme="minorEastAsia" w:hAnsiTheme="minorHAnsi" w:cstheme="minorBidi"/>
          <w:b w:val="0"/>
          <w:sz w:val="22"/>
          <w:lang w:eastAsia="sv-SE"/>
        </w:rPr>
        <w:tab/>
      </w:r>
      <w:r>
        <w:t>According to RAN1 latest agreement, LTE Uu scheduling NR SL mode-1 via dedicated grant is not supported.</w:t>
      </w:r>
    </w:p>
    <w:p w14:paraId="2261878A" w14:textId="77777777" w:rsidR="00D770D5" w:rsidRPr="00D770D5" w:rsidRDefault="00D770D5">
      <w:pPr>
        <w:pStyle w:val="TOC1"/>
        <w:rPr>
          <w:rFonts w:asciiTheme="minorHAnsi" w:eastAsiaTheme="minorEastAsia" w:hAnsiTheme="minorHAnsi" w:cstheme="minorBidi"/>
          <w:b w:val="0"/>
          <w:sz w:val="22"/>
          <w:lang w:eastAsia="sv-SE"/>
        </w:rPr>
      </w:pPr>
      <w:r>
        <w:t>Observation 3</w:t>
      </w:r>
      <w:r w:rsidRPr="00D770D5">
        <w:rPr>
          <w:rFonts w:asciiTheme="minorHAnsi" w:eastAsiaTheme="minorEastAsia" w:hAnsiTheme="minorHAnsi" w:cstheme="minorBidi"/>
          <w:b w:val="0"/>
          <w:sz w:val="22"/>
          <w:lang w:eastAsia="sv-SE"/>
        </w:rPr>
        <w:tab/>
      </w:r>
      <w:r>
        <w:t>From RAN2 perspective, the LTE Uu scheduling NR sidelink mode 1 with no DCI impact can be achieved with LTE mode-2 functionalities.</w:t>
      </w:r>
    </w:p>
    <w:p w14:paraId="12998C75" w14:textId="77777777" w:rsidR="00D770D5" w:rsidRPr="00D770D5" w:rsidRDefault="00D770D5">
      <w:pPr>
        <w:pStyle w:val="TOC1"/>
        <w:rPr>
          <w:rFonts w:asciiTheme="minorHAnsi" w:eastAsiaTheme="minorEastAsia" w:hAnsiTheme="minorHAnsi" w:cstheme="minorBidi"/>
          <w:b w:val="0"/>
          <w:sz w:val="22"/>
          <w:lang w:eastAsia="sv-SE"/>
        </w:rPr>
      </w:pPr>
      <w:r>
        <w:t>Observation 4</w:t>
      </w:r>
      <w:r w:rsidRPr="00D770D5">
        <w:rPr>
          <w:rFonts w:asciiTheme="minorHAnsi" w:eastAsiaTheme="minorEastAsia" w:hAnsiTheme="minorHAnsi" w:cstheme="minorBidi"/>
          <w:b w:val="0"/>
          <w:sz w:val="22"/>
          <w:lang w:eastAsia="sv-SE"/>
        </w:rPr>
        <w:tab/>
      </w:r>
      <w:r>
        <w:t>NR Uu control of LTE sidelink is important in those cases in which the UE is in coverage of both an LTE and NR carrier, but the LTE cell does not provide the LTE SL configuration.</w:t>
      </w:r>
    </w:p>
    <w:p w14:paraId="3466DA95" w14:textId="46E78882" w:rsidR="00516118" w:rsidRPr="00436D24" w:rsidRDefault="00516118" w:rsidP="00516118">
      <w:pPr>
        <w:pStyle w:val="BodyText"/>
        <w:rPr>
          <w:b/>
          <w:bCs/>
          <w:highlight w:val="yellow"/>
        </w:rPr>
      </w:pPr>
      <w:r>
        <w:rPr>
          <w:b/>
          <w:bCs/>
        </w:rPr>
        <w:fldChar w:fldCharType="end"/>
      </w:r>
    </w:p>
    <w:p w14:paraId="68DC5FE4" w14:textId="5CC3CAE3" w:rsidR="00516118" w:rsidRDefault="00516118" w:rsidP="00516118">
      <w:r w:rsidRPr="00D1024A">
        <w:t>Bas</w:t>
      </w:r>
      <w:r>
        <w:t xml:space="preserve">ed on the discussion in section </w:t>
      </w:r>
      <w:r>
        <w:fldChar w:fldCharType="begin"/>
      </w:r>
      <w:r>
        <w:instrText xml:space="preserve"> REF _Ref489281230 \r \h </w:instrText>
      </w:r>
      <w:r>
        <w:fldChar w:fldCharType="separate"/>
      </w:r>
      <w:r w:rsidR="00D770D5">
        <w:t>2</w:t>
      </w:r>
      <w:r>
        <w:fldChar w:fldCharType="end"/>
      </w:r>
      <w:r>
        <w:t xml:space="preserve"> </w:t>
      </w:r>
      <w:r w:rsidRPr="00D1024A">
        <w:t>we propose the following:</w:t>
      </w:r>
    </w:p>
    <w:p w14:paraId="591B30DE" w14:textId="77777777" w:rsidR="00D770D5" w:rsidRPr="00D770D5" w:rsidRDefault="00516118">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D770D5">
        <w:t>Proposal 1</w:t>
      </w:r>
      <w:r w:rsidR="00D770D5" w:rsidRPr="00D770D5">
        <w:rPr>
          <w:rFonts w:asciiTheme="minorHAnsi" w:eastAsiaTheme="minorEastAsia" w:hAnsiTheme="minorHAnsi" w:cstheme="minorBidi"/>
          <w:b w:val="0"/>
          <w:sz w:val="22"/>
          <w:lang w:eastAsia="sv-SE"/>
        </w:rPr>
        <w:tab/>
      </w:r>
      <w:r w:rsidR="00D770D5">
        <w:t>From configuration perspective, RAN2 strives to reuse LTE mode-2 configuration to support the LTE Uu scheduling of NR sidelink mode 1.</w:t>
      </w:r>
    </w:p>
    <w:p w14:paraId="032E9BAE" w14:textId="77777777" w:rsidR="00D770D5" w:rsidRPr="00D770D5" w:rsidRDefault="00D770D5">
      <w:pPr>
        <w:pStyle w:val="TOC1"/>
        <w:rPr>
          <w:rFonts w:asciiTheme="minorHAnsi" w:eastAsiaTheme="minorEastAsia" w:hAnsiTheme="minorHAnsi" w:cstheme="minorBidi"/>
          <w:b w:val="0"/>
          <w:sz w:val="22"/>
          <w:lang w:eastAsia="sv-SE"/>
        </w:rPr>
      </w:pPr>
      <w:r>
        <w:t>Proposal 2</w:t>
      </w:r>
      <w:r w:rsidRPr="00D770D5">
        <w:rPr>
          <w:rFonts w:asciiTheme="minorHAnsi" w:eastAsiaTheme="minorEastAsia" w:hAnsiTheme="minorHAnsi" w:cstheme="minorBidi"/>
          <w:b w:val="0"/>
          <w:sz w:val="22"/>
          <w:lang w:eastAsia="sv-SE"/>
        </w:rPr>
        <w:tab/>
      </w:r>
      <w:r>
        <w:t>Introduce an LTE RRC container whose content is defined in NR specification and it is carried via LTE network for NR sidelink configuration.</w:t>
      </w:r>
    </w:p>
    <w:p w14:paraId="2E170C52" w14:textId="77777777" w:rsidR="00D770D5" w:rsidRPr="00D770D5" w:rsidRDefault="00D770D5">
      <w:pPr>
        <w:pStyle w:val="TOC1"/>
        <w:rPr>
          <w:rFonts w:asciiTheme="minorHAnsi" w:eastAsiaTheme="minorEastAsia" w:hAnsiTheme="minorHAnsi" w:cstheme="minorBidi"/>
          <w:b w:val="0"/>
          <w:sz w:val="22"/>
          <w:lang w:eastAsia="sv-SE"/>
        </w:rPr>
      </w:pPr>
      <w:r>
        <w:t>Proposal 3</w:t>
      </w:r>
      <w:r w:rsidRPr="00D770D5">
        <w:rPr>
          <w:rFonts w:asciiTheme="minorHAnsi" w:eastAsiaTheme="minorEastAsia" w:hAnsiTheme="minorHAnsi" w:cstheme="minorBidi"/>
          <w:b w:val="0"/>
          <w:sz w:val="22"/>
          <w:lang w:eastAsia="sv-SE"/>
        </w:rPr>
        <w:tab/>
      </w:r>
      <w:r>
        <w:t>From RAN2 perspective, how to control LTE mode 3 via NR Uu is down-prioritized.</w:t>
      </w:r>
    </w:p>
    <w:p w14:paraId="454082C7" w14:textId="77777777" w:rsidR="00D770D5" w:rsidRPr="00D770D5" w:rsidRDefault="00D770D5">
      <w:pPr>
        <w:pStyle w:val="TOC1"/>
        <w:rPr>
          <w:rFonts w:asciiTheme="minorHAnsi" w:eastAsiaTheme="minorEastAsia" w:hAnsiTheme="minorHAnsi" w:cstheme="minorBidi"/>
          <w:b w:val="0"/>
          <w:sz w:val="22"/>
          <w:lang w:eastAsia="sv-SE"/>
        </w:rPr>
      </w:pPr>
      <w:r>
        <w:t>Proposal 4</w:t>
      </w:r>
      <w:r w:rsidRPr="00D770D5">
        <w:rPr>
          <w:rFonts w:asciiTheme="minorHAnsi" w:eastAsiaTheme="minorEastAsia" w:hAnsiTheme="minorHAnsi" w:cstheme="minorBidi"/>
          <w:b w:val="0"/>
          <w:sz w:val="22"/>
          <w:lang w:eastAsia="sv-SE"/>
        </w:rPr>
        <w:tab/>
      </w:r>
      <w:r>
        <w:t>As for Proposal 2, NR Uu control of LTE mode 4 is supported by reuse of the inter-frequency sidelink configuration framework and by defining a new NR RRC container carrying LTE configuration.</w:t>
      </w:r>
    </w:p>
    <w:p w14:paraId="58839AFD" w14:textId="2CB28EC0" w:rsidR="00F507D1" w:rsidRPr="00CE0424" w:rsidRDefault="00516118" w:rsidP="00516118">
      <w:pPr>
        <w:pStyle w:val="Heading1"/>
      </w:pPr>
      <w:r>
        <w:rPr>
          <w:b/>
          <w:bCs/>
        </w:rPr>
        <w:fldChar w:fldCharType="end"/>
      </w:r>
      <w:r w:rsidR="00F507D1" w:rsidRPr="00CE0424">
        <w:t>References</w:t>
      </w:r>
    </w:p>
    <w:p w14:paraId="6D193FA6" w14:textId="6E138265" w:rsidR="002C197E" w:rsidRPr="00003E4D" w:rsidRDefault="00A83306" w:rsidP="00EE664F">
      <w:pPr>
        <w:pStyle w:val="Reference"/>
        <w:rPr>
          <w:lang w:eastAsia="sv-SE"/>
        </w:rPr>
      </w:pPr>
      <w:bookmarkStart w:id="97" w:name="_Ref525425061"/>
      <w:r w:rsidRPr="00A83306">
        <w:rPr>
          <w:rFonts w:cs="Arial"/>
          <w:color w:val="312E25"/>
          <w:lang w:eastAsia="sv-SE"/>
        </w:rPr>
        <w:t>RP-181480 “New SID: Study on NR V2X”, RAN#80</w:t>
      </w:r>
      <w:bookmarkEnd w:id="97"/>
    </w:p>
    <w:p w14:paraId="7D7E4B82" w14:textId="5370D32A" w:rsidR="00003E4D" w:rsidRPr="00003E4D" w:rsidRDefault="00003E4D" w:rsidP="00EE664F">
      <w:pPr>
        <w:pStyle w:val="Reference"/>
        <w:rPr>
          <w:rFonts w:cs="Arial"/>
          <w:color w:val="312E25"/>
          <w:lang w:eastAsia="sv-SE"/>
        </w:rPr>
      </w:pPr>
      <w:bookmarkStart w:id="98" w:name="_Ref779527"/>
      <w:r w:rsidRPr="00003E4D">
        <w:rPr>
          <w:rFonts w:cs="Arial"/>
          <w:color w:val="312E25"/>
          <w:lang w:eastAsia="sv-SE"/>
        </w:rPr>
        <w:t>R1-1901445, LS on Uu-based sidelink resource allocation for NR V2X, 3GPP TSG RAN WG1 Ad-Hoc Meeting 1901</w:t>
      </w:r>
      <w:bookmarkEnd w:id="98"/>
    </w:p>
    <w:sectPr w:rsidR="00003E4D" w:rsidRPr="00003E4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34980" w14:textId="77777777" w:rsidR="009554B8" w:rsidRDefault="009554B8">
      <w:r>
        <w:separator/>
      </w:r>
    </w:p>
  </w:endnote>
  <w:endnote w:type="continuationSeparator" w:id="0">
    <w:p w14:paraId="3FA4F1E9" w14:textId="77777777" w:rsidR="009554B8" w:rsidRDefault="009554B8">
      <w:r>
        <w:continuationSeparator/>
      </w:r>
    </w:p>
  </w:endnote>
  <w:endnote w:type="continuationNotice" w:id="1">
    <w:p w14:paraId="1EA12380" w14:textId="77777777" w:rsidR="009554B8" w:rsidRDefault="00955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39B06" w14:textId="77777777" w:rsidR="00612C6E" w:rsidRDefault="00612C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317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317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8C578" w14:textId="77777777" w:rsidR="009554B8" w:rsidRDefault="009554B8">
      <w:r>
        <w:separator/>
      </w:r>
    </w:p>
  </w:footnote>
  <w:footnote w:type="continuationSeparator" w:id="0">
    <w:p w14:paraId="02AC3B7A" w14:textId="77777777" w:rsidR="009554B8" w:rsidRDefault="009554B8">
      <w:r>
        <w:continuationSeparator/>
      </w:r>
    </w:p>
  </w:footnote>
  <w:footnote w:type="continuationNotice" w:id="1">
    <w:p w14:paraId="55553BD3" w14:textId="77777777" w:rsidR="009554B8" w:rsidRDefault="009554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39B05" w14:textId="77777777" w:rsidR="00612C6E" w:rsidRDefault="00612C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46AA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DC2D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8A73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A772F2"/>
    <w:multiLevelType w:val="hybridMultilevel"/>
    <w:tmpl w:val="F91C3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3573281"/>
    <w:multiLevelType w:val="hybridMultilevel"/>
    <w:tmpl w:val="53CE7E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4C4D7B"/>
    <w:multiLevelType w:val="hybridMultilevel"/>
    <w:tmpl w:val="4CE6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1"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5649F5"/>
    <w:multiLevelType w:val="hybridMultilevel"/>
    <w:tmpl w:val="1D8C0E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DD6C12"/>
    <w:multiLevelType w:val="hybridMultilevel"/>
    <w:tmpl w:val="56822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AD70D5"/>
    <w:multiLevelType w:val="hybridMultilevel"/>
    <w:tmpl w:val="CABC0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F70728D"/>
    <w:multiLevelType w:val="hybridMultilevel"/>
    <w:tmpl w:val="9C4A32C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E6374C4"/>
    <w:multiLevelType w:val="hybridMultilevel"/>
    <w:tmpl w:val="42BC7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18"/>
  </w:num>
  <w:num w:numId="4">
    <w:abstractNumId w:val="19"/>
  </w:num>
  <w:num w:numId="5">
    <w:abstractNumId w:val="15"/>
  </w:num>
  <w:num w:numId="6">
    <w:abstractNumId w:val="23"/>
  </w:num>
  <w:num w:numId="7">
    <w:abstractNumId w:val="33"/>
  </w:num>
  <w:num w:numId="8">
    <w:abstractNumId w:val="16"/>
  </w:num>
  <w:num w:numId="9">
    <w:abstractNumId w:val="30"/>
  </w:num>
  <w:num w:numId="10">
    <w:abstractNumId w:val="40"/>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2"/>
  </w:num>
  <w:num w:numId="17">
    <w:abstractNumId w:val="14"/>
  </w:num>
  <w:num w:numId="18">
    <w:abstractNumId w:val="31"/>
  </w:num>
  <w:num w:numId="19">
    <w:abstractNumId w:val="2"/>
  </w:num>
  <w:num w:numId="20">
    <w:abstractNumId w:val="1"/>
  </w:num>
  <w:num w:numId="21">
    <w:abstractNumId w:val="0"/>
  </w:num>
  <w:num w:numId="22">
    <w:abstractNumId w:val="39"/>
  </w:num>
  <w:num w:numId="23">
    <w:abstractNumId w:val="26"/>
  </w:num>
  <w:num w:numId="24">
    <w:abstractNumId w:val="9"/>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8"/>
  </w:num>
  <w:num w:numId="30">
    <w:abstractNumId w:val="27"/>
  </w:num>
  <w:num w:numId="31">
    <w:abstractNumId w:val="41"/>
  </w:num>
  <w:num w:numId="32">
    <w:abstractNumId w:val="7"/>
  </w:num>
  <w:num w:numId="33">
    <w:abstractNumId w:val="13"/>
  </w:num>
  <w:num w:numId="34">
    <w:abstractNumId w:val="12"/>
  </w:num>
  <w:num w:numId="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9"/>
  </w:num>
  <w:num w:numId="37">
    <w:abstractNumId w:val="5"/>
  </w:num>
  <w:num w:numId="38">
    <w:abstractNumId w:val="22"/>
  </w:num>
  <w:num w:numId="39">
    <w:abstractNumId w:val="36"/>
  </w:num>
  <w:num w:numId="40">
    <w:abstractNumId w:val="17"/>
  </w:num>
  <w:num w:numId="41">
    <w:abstractNumId w:val="37"/>
  </w:num>
  <w:num w:numId="42">
    <w:abstractNumId w:val="20"/>
  </w:num>
  <w:num w:numId="43">
    <w:abstractNumId w:val="42"/>
  </w:num>
  <w:num w:numId="44">
    <w:abstractNumId w:val="34"/>
  </w:num>
  <w:num w:numId="45">
    <w:abstractNumId w:val="18"/>
    <w:lvlOverride w:ilvl="0">
      <w:startOverride w:val="1"/>
    </w:lvlOverride>
  </w:num>
  <w:num w:numId="46">
    <w:abstractNumId w:val="24"/>
  </w:num>
  <w:num w:numId="47">
    <w:abstractNumId w:val="11"/>
  </w:num>
  <w:num w:numId="4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3C0E"/>
    <w:rsid w:val="00003E4D"/>
    <w:rsid w:val="00005B62"/>
    <w:rsid w:val="00006394"/>
    <w:rsid w:val="00006446"/>
    <w:rsid w:val="00006896"/>
    <w:rsid w:val="00006B58"/>
    <w:rsid w:val="00007CDC"/>
    <w:rsid w:val="000102A0"/>
    <w:rsid w:val="00011B28"/>
    <w:rsid w:val="00012E99"/>
    <w:rsid w:val="00013FBB"/>
    <w:rsid w:val="00014A82"/>
    <w:rsid w:val="00014AB7"/>
    <w:rsid w:val="00014CDC"/>
    <w:rsid w:val="000159F6"/>
    <w:rsid w:val="00015D15"/>
    <w:rsid w:val="00016E22"/>
    <w:rsid w:val="00017970"/>
    <w:rsid w:val="000202B6"/>
    <w:rsid w:val="000218E0"/>
    <w:rsid w:val="000227B6"/>
    <w:rsid w:val="00022B5A"/>
    <w:rsid w:val="000238BD"/>
    <w:rsid w:val="000243D9"/>
    <w:rsid w:val="000243F0"/>
    <w:rsid w:val="0002564D"/>
    <w:rsid w:val="00025ECA"/>
    <w:rsid w:val="00026221"/>
    <w:rsid w:val="000265E1"/>
    <w:rsid w:val="00026EF6"/>
    <w:rsid w:val="000278C7"/>
    <w:rsid w:val="00027939"/>
    <w:rsid w:val="0003095B"/>
    <w:rsid w:val="000325B8"/>
    <w:rsid w:val="00033F6C"/>
    <w:rsid w:val="000341C7"/>
    <w:rsid w:val="00034C15"/>
    <w:rsid w:val="000350A8"/>
    <w:rsid w:val="0003601B"/>
    <w:rsid w:val="00036BA1"/>
    <w:rsid w:val="00036D9C"/>
    <w:rsid w:val="00040174"/>
    <w:rsid w:val="00040406"/>
    <w:rsid w:val="000404F4"/>
    <w:rsid w:val="00040BEF"/>
    <w:rsid w:val="000421A4"/>
    <w:rsid w:val="000422E2"/>
    <w:rsid w:val="00042F22"/>
    <w:rsid w:val="000444EF"/>
    <w:rsid w:val="0004471E"/>
    <w:rsid w:val="0004574A"/>
    <w:rsid w:val="00045869"/>
    <w:rsid w:val="00047ED2"/>
    <w:rsid w:val="000514A8"/>
    <w:rsid w:val="00051882"/>
    <w:rsid w:val="00052A07"/>
    <w:rsid w:val="00052C80"/>
    <w:rsid w:val="0005300B"/>
    <w:rsid w:val="000534E3"/>
    <w:rsid w:val="000538F4"/>
    <w:rsid w:val="0005390D"/>
    <w:rsid w:val="0005506B"/>
    <w:rsid w:val="00055E8F"/>
    <w:rsid w:val="00055EF5"/>
    <w:rsid w:val="0005606A"/>
    <w:rsid w:val="0005667C"/>
    <w:rsid w:val="00057117"/>
    <w:rsid w:val="000577EB"/>
    <w:rsid w:val="000616E7"/>
    <w:rsid w:val="00061DE7"/>
    <w:rsid w:val="00062F82"/>
    <w:rsid w:val="0006376F"/>
    <w:rsid w:val="000644F4"/>
    <w:rsid w:val="0006487E"/>
    <w:rsid w:val="00065E1A"/>
    <w:rsid w:val="00065F19"/>
    <w:rsid w:val="000668AB"/>
    <w:rsid w:val="00066ED1"/>
    <w:rsid w:val="000671AF"/>
    <w:rsid w:val="00070BCF"/>
    <w:rsid w:val="00072CC6"/>
    <w:rsid w:val="00074097"/>
    <w:rsid w:val="00074CDF"/>
    <w:rsid w:val="00077678"/>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1557"/>
    <w:rsid w:val="00092005"/>
    <w:rsid w:val="000924C1"/>
    <w:rsid w:val="000924F0"/>
    <w:rsid w:val="00092961"/>
    <w:rsid w:val="000929F8"/>
    <w:rsid w:val="00092AD1"/>
    <w:rsid w:val="00093474"/>
    <w:rsid w:val="00093765"/>
    <w:rsid w:val="00093E44"/>
    <w:rsid w:val="00094C61"/>
    <w:rsid w:val="0009510F"/>
    <w:rsid w:val="00095218"/>
    <w:rsid w:val="00095578"/>
    <w:rsid w:val="00096A46"/>
    <w:rsid w:val="00096C03"/>
    <w:rsid w:val="000A0585"/>
    <w:rsid w:val="000A07B2"/>
    <w:rsid w:val="000A1B7B"/>
    <w:rsid w:val="000A29B0"/>
    <w:rsid w:val="000A5326"/>
    <w:rsid w:val="000A56F2"/>
    <w:rsid w:val="000A6636"/>
    <w:rsid w:val="000B00EC"/>
    <w:rsid w:val="000B1A56"/>
    <w:rsid w:val="000B25B5"/>
    <w:rsid w:val="000B2719"/>
    <w:rsid w:val="000B3A7D"/>
    <w:rsid w:val="000B3A8F"/>
    <w:rsid w:val="000B4343"/>
    <w:rsid w:val="000B4776"/>
    <w:rsid w:val="000B4AB9"/>
    <w:rsid w:val="000B4E10"/>
    <w:rsid w:val="000B58C3"/>
    <w:rsid w:val="000B61E9"/>
    <w:rsid w:val="000C0081"/>
    <w:rsid w:val="000C057B"/>
    <w:rsid w:val="000C05C2"/>
    <w:rsid w:val="000C161C"/>
    <w:rsid w:val="000C165A"/>
    <w:rsid w:val="000C1A20"/>
    <w:rsid w:val="000C2ACF"/>
    <w:rsid w:val="000C2E19"/>
    <w:rsid w:val="000C30DD"/>
    <w:rsid w:val="000C3864"/>
    <w:rsid w:val="000C4010"/>
    <w:rsid w:val="000C5913"/>
    <w:rsid w:val="000C5C66"/>
    <w:rsid w:val="000C6405"/>
    <w:rsid w:val="000C73C6"/>
    <w:rsid w:val="000D0D07"/>
    <w:rsid w:val="000D283B"/>
    <w:rsid w:val="000D285D"/>
    <w:rsid w:val="000D2E5E"/>
    <w:rsid w:val="000D3BC9"/>
    <w:rsid w:val="000D4797"/>
    <w:rsid w:val="000D745E"/>
    <w:rsid w:val="000D79D3"/>
    <w:rsid w:val="000E0527"/>
    <w:rsid w:val="000E15B7"/>
    <w:rsid w:val="000E17B8"/>
    <w:rsid w:val="000E1E92"/>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7FF"/>
    <w:rsid w:val="000F58C7"/>
    <w:rsid w:val="000F6DF3"/>
    <w:rsid w:val="001005FF"/>
    <w:rsid w:val="00100A91"/>
    <w:rsid w:val="00100D30"/>
    <w:rsid w:val="00102347"/>
    <w:rsid w:val="00104217"/>
    <w:rsid w:val="0010485D"/>
    <w:rsid w:val="001062FB"/>
    <w:rsid w:val="001063E6"/>
    <w:rsid w:val="00106761"/>
    <w:rsid w:val="00106DF2"/>
    <w:rsid w:val="001074F2"/>
    <w:rsid w:val="00107CF9"/>
    <w:rsid w:val="0011019C"/>
    <w:rsid w:val="00112355"/>
    <w:rsid w:val="0011264B"/>
    <w:rsid w:val="00113CF4"/>
    <w:rsid w:val="001143D8"/>
    <w:rsid w:val="00114B5E"/>
    <w:rsid w:val="00114C6B"/>
    <w:rsid w:val="001153EA"/>
    <w:rsid w:val="00115643"/>
    <w:rsid w:val="00115DF9"/>
    <w:rsid w:val="0011655C"/>
    <w:rsid w:val="00116765"/>
    <w:rsid w:val="001211FA"/>
    <w:rsid w:val="00121381"/>
    <w:rsid w:val="001219F5"/>
    <w:rsid w:val="00121A20"/>
    <w:rsid w:val="001227DD"/>
    <w:rsid w:val="00122F2E"/>
    <w:rsid w:val="0012377F"/>
    <w:rsid w:val="00123A41"/>
    <w:rsid w:val="00123F9F"/>
    <w:rsid w:val="00123FDD"/>
    <w:rsid w:val="001241A0"/>
    <w:rsid w:val="001242EE"/>
    <w:rsid w:val="00124314"/>
    <w:rsid w:val="00124C8B"/>
    <w:rsid w:val="00125805"/>
    <w:rsid w:val="00126B4A"/>
    <w:rsid w:val="001271B0"/>
    <w:rsid w:val="00130EA7"/>
    <w:rsid w:val="00132C09"/>
    <w:rsid w:val="00132E49"/>
    <w:rsid w:val="00132FD0"/>
    <w:rsid w:val="0013424A"/>
    <w:rsid w:val="001344C0"/>
    <w:rsid w:val="001346FA"/>
    <w:rsid w:val="00134F38"/>
    <w:rsid w:val="00135252"/>
    <w:rsid w:val="00136637"/>
    <w:rsid w:val="00136F1A"/>
    <w:rsid w:val="0013719E"/>
    <w:rsid w:val="001372CE"/>
    <w:rsid w:val="001376F9"/>
    <w:rsid w:val="00137AB5"/>
    <w:rsid w:val="00137F0B"/>
    <w:rsid w:val="00141C54"/>
    <w:rsid w:val="0014397E"/>
    <w:rsid w:val="00144173"/>
    <w:rsid w:val="00144373"/>
    <w:rsid w:val="00144AC4"/>
    <w:rsid w:val="00145B58"/>
    <w:rsid w:val="00146CA1"/>
    <w:rsid w:val="001500DB"/>
    <w:rsid w:val="00150823"/>
    <w:rsid w:val="00151065"/>
    <w:rsid w:val="00151474"/>
    <w:rsid w:val="00151E23"/>
    <w:rsid w:val="00152493"/>
    <w:rsid w:val="001526DC"/>
    <w:rsid w:val="001526E0"/>
    <w:rsid w:val="00153E62"/>
    <w:rsid w:val="001551B5"/>
    <w:rsid w:val="00156163"/>
    <w:rsid w:val="0015718C"/>
    <w:rsid w:val="00157A6A"/>
    <w:rsid w:val="00157F8C"/>
    <w:rsid w:val="001616A5"/>
    <w:rsid w:val="001617C8"/>
    <w:rsid w:val="00163A5F"/>
    <w:rsid w:val="001643A8"/>
    <w:rsid w:val="0016460E"/>
    <w:rsid w:val="00164A60"/>
    <w:rsid w:val="0016586C"/>
    <w:rsid w:val="001659C1"/>
    <w:rsid w:val="0016650C"/>
    <w:rsid w:val="001665E0"/>
    <w:rsid w:val="00166E29"/>
    <w:rsid w:val="00166E64"/>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5928"/>
    <w:rsid w:val="00185DEA"/>
    <w:rsid w:val="00186BDB"/>
    <w:rsid w:val="0018782C"/>
    <w:rsid w:val="00187E41"/>
    <w:rsid w:val="001900E2"/>
    <w:rsid w:val="00190AC1"/>
    <w:rsid w:val="00191241"/>
    <w:rsid w:val="00191B98"/>
    <w:rsid w:val="00192A6A"/>
    <w:rsid w:val="00192B48"/>
    <w:rsid w:val="0019341A"/>
    <w:rsid w:val="001936BF"/>
    <w:rsid w:val="0019402C"/>
    <w:rsid w:val="00194272"/>
    <w:rsid w:val="001942F6"/>
    <w:rsid w:val="00195794"/>
    <w:rsid w:val="00197CCD"/>
    <w:rsid w:val="00197DF9"/>
    <w:rsid w:val="001A04B6"/>
    <w:rsid w:val="001A1138"/>
    <w:rsid w:val="001A1987"/>
    <w:rsid w:val="001A2564"/>
    <w:rsid w:val="001A291A"/>
    <w:rsid w:val="001A2D65"/>
    <w:rsid w:val="001A39C4"/>
    <w:rsid w:val="001A3DAB"/>
    <w:rsid w:val="001A50BA"/>
    <w:rsid w:val="001A551A"/>
    <w:rsid w:val="001A6173"/>
    <w:rsid w:val="001A61FE"/>
    <w:rsid w:val="001A6CBA"/>
    <w:rsid w:val="001A72F8"/>
    <w:rsid w:val="001A7442"/>
    <w:rsid w:val="001A788A"/>
    <w:rsid w:val="001B07C3"/>
    <w:rsid w:val="001B0D97"/>
    <w:rsid w:val="001B1503"/>
    <w:rsid w:val="001B1D3F"/>
    <w:rsid w:val="001B25C0"/>
    <w:rsid w:val="001B28CA"/>
    <w:rsid w:val="001B2964"/>
    <w:rsid w:val="001B2FCD"/>
    <w:rsid w:val="001B4AC2"/>
    <w:rsid w:val="001B55E4"/>
    <w:rsid w:val="001B5A5D"/>
    <w:rsid w:val="001B5F00"/>
    <w:rsid w:val="001C062C"/>
    <w:rsid w:val="001C1CE5"/>
    <w:rsid w:val="001C1FAE"/>
    <w:rsid w:val="001C3D2A"/>
    <w:rsid w:val="001C4048"/>
    <w:rsid w:val="001C498C"/>
    <w:rsid w:val="001C6495"/>
    <w:rsid w:val="001C6E50"/>
    <w:rsid w:val="001D001B"/>
    <w:rsid w:val="001D1431"/>
    <w:rsid w:val="001D1EE4"/>
    <w:rsid w:val="001D2415"/>
    <w:rsid w:val="001D28F4"/>
    <w:rsid w:val="001D3A78"/>
    <w:rsid w:val="001D3FBD"/>
    <w:rsid w:val="001D444B"/>
    <w:rsid w:val="001D4A82"/>
    <w:rsid w:val="001D4C84"/>
    <w:rsid w:val="001D51BA"/>
    <w:rsid w:val="001D6342"/>
    <w:rsid w:val="001D6599"/>
    <w:rsid w:val="001D6D53"/>
    <w:rsid w:val="001E11FD"/>
    <w:rsid w:val="001E263C"/>
    <w:rsid w:val="001E3B37"/>
    <w:rsid w:val="001E5191"/>
    <w:rsid w:val="001E58E2"/>
    <w:rsid w:val="001E66F7"/>
    <w:rsid w:val="001E74FC"/>
    <w:rsid w:val="001E7AED"/>
    <w:rsid w:val="001F0F01"/>
    <w:rsid w:val="001F1B66"/>
    <w:rsid w:val="001F2072"/>
    <w:rsid w:val="001F2507"/>
    <w:rsid w:val="001F3883"/>
    <w:rsid w:val="001F3916"/>
    <w:rsid w:val="001F54C5"/>
    <w:rsid w:val="001F6307"/>
    <w:rsid w:val="001F662C"/>
    <w:rsid w:val="001F6795"/>
    <w:rsid w:val="001F695B"/>
    <w:rsid w:val="001F696C"/>
    <w:rsid w:val="001F69A0"/>
    <w:rsid w:val="001F7074"/>
    <w:rsid w:val="00200490"/>
    <w:rsid w:val="0020110A"/>
    <w:rsid w:val="002016A6"/>
    <w:rsid w:val="00201F3A"/>
    <w:rsid w:val="00202782"/>
    <w:rsid w:val="002027BA"/>
    <w:rsid w:val="00202EC9"/>
    <w:rsid w:val="00203F96"/>
    <w:rsid w:val="0020513A"/>
    <w:rsid w:val="00205898"/>
    <w:rsid w:val="002069B2"/>
    <w:rsid w:val="00207FA3"/>
    <w:rsid w:val="00211A78"/>
    <w:rsid w:val="00214360"/>
    <w:rsid w:val="002146D0"/>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4A4C"/>
    <w:rsid w:val="002252C3"/>
    <w:rsid w:val="00225C54"/>
    <w:rsid w:val="00226055"/>
    <w:rsid w:val="0022608D"/>
    <w:rsid w:val="00230765"/>
    <w:rsid w:val="00230A6C"/>
    <w:rsid w:val="00230F1B"/>
    <w:rsid w:val="002313ED"/>
    <w:rsid w:val="002319E4"/>
    <w:rsid w:val="0023264B"/>
    <w:rsid w:val="002329F1"/>
    <w:rsid w:val="00232F67"/>
    <w:rsid w:val="00234A38"/>
    <w:rsid w:val="00235632"/>
    <w:rsid w:val="00235872"/>
    <w:rsid w:val="00237D9D"/>
    <w:rsid w:val="00240A37"/>
    <w:rsid w:val="00241559"/>
    <w:rsid w:val="0024172C"/>
    <w:rsid w:val="002422D5"/>
    <w:rsid w:val="0024316F"/>
    <w:rsid w:val="002435B3"/>
    <w:rsid w:val="002449A9"/>
    <w:rsid w:val="00245671"/>
    <w:rsid w:val="00245674"/>
    <w:rsid w:val="002458EB"/>
    <w:rsid w:val="002472D0"/>
    <w:rsid w:val="00247B1A"/>
    <w:rsid w:val="002500C8"/>
    <w:rsid w:val="0025081C"/>
    <w:rsid w:val="00251A51"/>
    <w:rsid w:val="00251A8C"/>
    <w:rsid w:val="00254DE9"/>
    <w:rsid w:val="00257543"/>
    <w:rsid w:val="0026047C"/>
    <w:rsid w:val="002617E7"/>
    <w:rsid w:val="00261A71"/>
    <w:rsid w:val="00261C56"/>
    <w:rsid w:val="00261FC8"/>
    <w:rsid w:val="002620F8"/>
    <w:rsid w:val="002621CB"/>
    <w:rsid w:val="002626CF"/>
    <w:rsid w:val="00262951"/>
    <w:rsid w:val="00262C61"/>
    <w:rsid w:val="00262D27"/>
    <w:rsid w:val="0026349B"/>
    <w:rsid w:val="00264228"/>
    <w:rsid w:val="00264334"/>
    <w:rsid w:val="002643BF"/>
    <w:rsid w:val="0026473E"/>
    <w:rsid w:val="00265149"/>
    <w:rsid w:val="002658CF"/>
    <w:rsid w:val="00266214"/>
    <w:rsid w:val="00266AF7"/>
    <w:rsid w:val="0026736D"/>
    <w:rsid w:val="00267A67"/>
    <w:rsid w:val="00267C83"/>
    <w:rsid w:val="0027144F"/>
    <w:rsid w:val="00271F3A"/>
    <w:rsid w:val="00272D1F"/>
    <w:rsid w:val="00273278"/>
    <w:rsid w:val="002737F4"/>
    <w:rsid w:val="00275039"/>
    <w:rsid w:val="00275ADA"/>
    <w:rsid w:val="00276471"/>
    <w:rsid w:val="002769D4"/>
    <w:rsid w:val="00276A61"/>
    <w:rsid w:val="002805F5"/>
    <w:rsid w:val="00280638"/>
    <w:rsid w:val="00280689"/>
    <w:rsid w:val="00280751"/>
    <w:rsid w:val="0028280A"/>
    <w:rsid w:val="00284C9A"/>
    <w:rsid w:val="00285690"/>
    <w:rsid w:val="002866FE"/>
    <w:rsid w:val="00286ACD"/>
    <w:rsid w:val="00287838"/>
    <w:rsid w:val="002907B5"/>
    <w:rsid w:val="00290C30"/>
    <w:rsid w:val="00291591"/>
    <w:rsid w:val="002922F7"/>
    <w:rsid w:val="00292EB7"/>
    <w:rsid w:val="00293AA5"/>
    <w:rsid w:val="002948B6"/>
    <w:rsid w:val="00295744"/>
    <w:rsid w:val="002959EA"/>
    <w:rsid w:val="00295FBD"/>
    <w:rsid w:val="00296227"/>
    <w:rsid w:val="002965FE"/>
    <w:rsid w:val="00296F44"/>
    <w:rsid w:val="00296F6E"/>
    <w:rsid w:val="00297169"/>
    <w:rsid w:val="0029777D"/>
    <w:rsid w:val="002A02A1"/>
    <w:rsid w:val="002A055E"/>
    <w:rsid w:val="002A0942"/>
    <w:rsid w:val="002A1BBE"/>
    <w:rsid w:val="002A1D4E"/>
    <w:rsid w:val="002A2869"/>
    <w:rsid w:val="002A3619"/>
    <w:rsid w:val="002A3D85"/>
    <w:rsid w:val="002A47D4"/>
    <w:rsid w:val="002A4990"/>
    <w:rsid w:val="002A533A"/>
    <w:rsid w:val="002A56E9"/>
    <w:rsid w:val="002A5747"/>
    <w:rsid w:val="002A743C"/>
    <w:rsid w:val="002A7D29"/>
    <w:rsid w:val="002B0673"/>
    <w:rsid w:val="002B17E7"/>
    <w:rsid w:val="002B1952"/>
    <w:rsid w:val="002B24D6"/>
    <w:rsid w:val="002B2F58"/>
    <w:rsid w:val="002B5114"/>
    <w:rsid w:val="002B5CA4"/>
    <w:rsid w:val="002C197E"/>
    <w:rsid w:val="002C2387"/>
    <w:rsid w:val="002C2E18"/>
    <w:rsid w:val="002C41E6"/>
    <w:rsid w:val="002C5792"/>
    <w:rsid w:val="002C5DF4"/>
    <w:rsid w:val="002C7115"/>
    <w:rsid w:val="002C76DC"/>
    <w:rsid w:val="002D071A"/>
    <w:rsid w:val="002D08B5"/>
    <w:rsid w:val="002D34B2"/>
    <w:rsid w:val="002D3FAC"/>
    <w:rsid w:val="002D4C0C"/>
    <w:rsid w:val="002D7637"/>
    <w:rsid w:val="002E0DDF"/>
    <w:rsid w:val="002E17F2"/>
    <w:rsid w:val="002E20D1"/>
    <w:rsid w:val="002E259F"/>
    <w:rsid w:val="002E2A2C"/>
    <w:rsid w:val="002E321C"/>
    <w:rsid w:val="002E3850"/>
    <w:rsid w:val="002E4283"/>
    <w:rsid w:val="002E62B9"/>
    <w:rsid w:val="002E72F8"/>
    <w:rsid w:val="002E77AE"/>
    <w:rsid w:val="002E7CAE"/>
    <w:rsid w:val="002F15D6"/>
    <w:rsid w:val="002F1D72"/>
    <w:rsid w:val="002F1F27"/>
    <w:rsid w:val="002F2771"/>
    <w:rsid w:val="002F2E31"/>
    <w:rsid w:val="002F3108"/>
    <w:rsid w:val="002F37A9"/>
    <w:rsid w:val="002F4252"/>
    <w:rsid w:val="002F55C7"/>
    <w:rsid w:val="002F7715"/>
    <w:rsid w:val="002F7874"/>
    <w:rsid w:val="002F797B"/>
    <w:rsid w:val="00301CE6"/>
    <w:rsid w:val="0030237C"/>
    <w:rsid w:val="0030256B"/>
    <w:rsid w:val="0030415E"/>
    <w:rsid w:val="00304168"/>
    <w:rsid w:val="00304195"/>
    <w:rsid w:val="00304968"/>
    <w:rsid w:val="0030501F"/>
    <w:rsid w:val="00305F3E"/>
    <w:rsid w:val="00306778"/>
    <w:rsid w:val="00306C93"/>
    <w:rsid w:val="0030782E"/>
    <w:rsid w:val="00307BA1"/>
    <w:rsid w:val="00311702"/>
    <w:rsid w:val="00311E82"/>
    <w:rsid w:val="00312D51"/>
    <w:rsid w:val="00312F92"/>
    <w:rsid w:val="00313FD6"/>
    <w:rsid w:val="003143BD"/>
    <w:rsid w:val="0031454D"/>
    <w:rsid w:val="00314F0A"/>
    <w:rsid w:val="0031749C"/>
    <w:rsid w:val="003203ED"/>
    <w:rsid w:val="00320A9C"/>
    <w:rsid w:val="003218A0"/>
    <w:rsid w:val="00322C9F"/>
    <w:rsid w:val="003240F1"/>
    <w:rsid w:val="003248FE"/>
    <w:rsid w:val="00324D23"/>
    <w:rsid w:val="00324EA2"/>
    <w:rsid w:val="00327181"/>
    <w:rsid w:val="003274F9"/>
    <w:rsid w:val="00327BD1"/>
    <w:rsid w:val="003316E8"/>
    <w:rsid w:val="00331751"/>
    <w:rsid w:val="00333880"/>
    <w:rsid w:val="00333A9C"/>
    <w:rsid w:val="00334579"/>
    <w:rsid w:val="00334EE1"/>
    <w:rsid w:val="00335858"/>
    <w:rsid w:val="00335EA0"/>
    <w:rsid w:val="003362E7"/>
    <w:rsid w:val="00336BDA"/>
    <w:rsid w:val="00340CFC"/>
    <w:rsid w:val="00342BD7"/>
    <w:rsid w:val="00343A07"/>
    <w:rsid w:val="00344809"/>
    <w:rsid w:val="00344937"/>
    <w:rsid w:val="00346292"/>
    <w:rsid w:val="00346DB5"/>
    <w:rsid w:val="00346EA4"/>
    <w:rsid w:val="003477B1"/>
    <w:rsid w:val="00347AE9"/>
    <w:rsid w:val="0035482C"/>
    <w:rsid w:val="0035555C"/>
    <w:rsid w:val="003562AE"/>
    <w:rsid w:val="0035636B"/>
    <w:rsid w:val="00356CF9"/>
    <w:rsid w:val="00357380"/>
    <w:rsid w:val="003602D9"/>
    <w:rsid w:val="003604CE"/>
    <w:rsid w:val="0036301E"/>
    <w:rsid w:val="00363CAE"/>
    <w:rsid w:val="0036431B"/>
    <w:rsid w:val="003677D3"/>
    <w:rsid w:val="00367BE8"/>
    <w:rsid w:val="00370117"/>
    <w:rsid w:val="00370E47"/>
    <w:rsid w:val="0037109D"/>
    <w:rsid w:val="00371803"/>
    <w:rsid w:val="00371ADE"/>
    <w:rsid w:val="0037225D"/>
    <w:rsid w:val="00372BD2"/>
    <w:rsid w:val="003742AC"/>
    <w:rsid w:val="00374400"/>
    <w:rsid w:val="00375502"/>
    <w:rsid w:val="00376BBD"/>
    <w:rsid w:val="003776D6"/>
    <w:rsid w:val="00377CE1"/>
    <w:rsid w:val="00377EB6"/>
    <w:rsid w:val="0038010D"/>
    <w:rsid w:val="00382E82"/>
    <w:rsid w:val="0038326F"/>
    <w:rsid w:val="003849D9"/>
    <w:rsid w:val="00385BF0"/>
    <w:rsid w:val="00385EC9"/>
    <w:rsid w:val="00386E77"/>
    <w:rsid w:val="00387038"/>
    <w:rsid w:val="003878F4"/>
    <w:rsid w:val="00387B1D"/>
    <w:rsid w:val="00387E6D"/>
    <w:rsid w:val="00391D75"/>
    <w:rsid w:val="00391E43"/>
    <w:rsid w:val="003939FF"/>
    <w:rsid w:val="003942C2"/>
    <w:rsid w:val="003956FD"/>
    <w:rsid w:val="0039652D"/>
    <w:rsid w:val="00397C52"/>
    <w:rsid w:val="003A1187"/>
    <w:rsid w:val="003A1339"/>
    <w:rsid w:val="003A1D60"/>
    <w:rsid w:val="003A2223"/>
    <w:rsid w:val="003A29FC"/>
    <w:rsid w:val="003A2A0F"/>
    <w:rsid w:val="003A2DF0"/>
    <w:rsid w:val="003A45A1"/>
    <w:rsid w:val="003A5454"/>
    <w:rsid w:val="003A5861"/>
    <w:rsid w:val="003A5B0A"/>
    <w:rsid w:val="003A6168"/>
    <w:rsid w:val="003A6547"/>
    <w:rsid w:val="003A666C"/>
    <w:rsid w:val="003A6BAC"/>
    <w:rsid w:val="003A7733"/>
    <w:rsid w:val="003A7EF3"/>
    <w:rsid w:val="003B159C"/>
    <w:rsid w:val="003B2884"/>
    <w:rsid w:val="003B369F"/>
    <w:rsid w:val="003B36A3"/>
    <w:rsid w:val="003B5344"/>
    <w:rsid w:val="003B55E8"/>
    <w:rsid w:val="003B6BB7"/>
    <w:rsid w:val="003B7775"/>
    <w:rsid w:val="003B7FE5"/>
    <w:rsid w:val="003C0A5C"/>
    <w:rsid w:val="003C11C8"/>
    <w:rsid w:val="003C1D4F"/>
    <w:rsid w:val="003C2136"/>
    <w:rsid w:val="003C2702"/>
    <w:rsid w:val="003C4F14"/>
    <w:rsid w:val="003C7806"/>
    <w:rsid w:val="003C7C1B"/>
    <w:rsid w:val="003C7DD8"/>
    <w:rsid w:val="003D0E18"/>
    <w:rsid w:val="003D109F"/>
    <w:rsid w:val="003D1B38"/>
    <w:rsid w:val="003D223D"/>
    <w:rsid w:val="003D2395"/>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3C3E"/>
    <w:rsid w:val="003E55E4"/>
    <w:rsid w:val="003E5F70"/>
    <w:rsid w:val="003E731E"/>
    <w:rsid w:val="003E7455"/>
    <w:rsid w:val="003E74E3"/>
    <w:rsid w:val="003F01ED"/>
    <w:rsid w:val="003F05C7"/>
    <w:rsid w:val="003F2CD4"/>
    <w:rsid w:val="003F32E9"/>
    <w:rsid w:val="003F37E5"/>
    <w:rsid w:val="003F3E6D"/>
    <w:rsid w:val="003F41DF"/>
    <w:rsid w:val="003F5242"/>
    <w:rsid w:val="003F6BBE"/>
    <w:rsid w:val="003F7495"/>
    <w:rsid w:val="003F7D2E"/>
    <w:rsid w:val="004000E8"/>
    <w:rsid w:val="00401E67"/>
    <w:rsid w:val="00402AA9"/>
    <w:rsid w:val="00402E2B"/>
    <w:rsid w:val="0040324D"/>
    <w:rsid w:val="0040370A"/>
    <w:rsid w:val="0040409D"/>
    <w:rsid w:val="004048CB"/>
    <w:rsid w:val="004048E6"/>
    <w:rsid w:val="004049C4"/>
    <w:rsid w:val="00404AF0"/>
    <w:rsid w:val="0040512B"/>
    <w:rsid w:val="00405240"/>
    <w:rsid w:val="00405C13"/>
    <w:rsid w:val="00405CA5"/>
    <w:rsid w:val="00405F21"/>
    <w:rsid w:val="00407321"/>
    <w:rsid w:val="0040777A"/>
    <w:rsid w:val="00407792"/>
    <w:rsid w:val="004077A9"/>
    <w:rsid w:val="00407CD3"/>
    <w:rsid w:val="00410134"/>
    <w:rsid w:val="004102A7"/>
    <w:rsid w:val="00410B72"/>
    <w:rsid w:val="00410D7C"/>
    <w:rsid w:val="00410F18"/>
    <w:rsid w:val="00410F55"/>
    <w:rsid w:val="0041263E"/>
    <w:rsid w:val="004128A3"/>
    <w:rsid w:val="00412C53"/>
    <w:rsid w:val="00413AAC"/>
    <w:rsid w:val="00414B3F"/>
    <w:rsid w:val="00415C70"/>
    <w:rsid w:val="00416447"/>
    <w:rsid w:val="00417084"/>
    <w:rsid w:val="00417223"/>
    <w:rsid w:val="0041723D"/>
    <w:rsid w:val="00417946"/>
    <w:rsid w:val="00417A00"/>
    <w:rsid w:val="00421105"/>
    <w:rsid w:val="004213AC"/>
    <w:rsid w:val="00421C8D"/>
    <w:rsid w:val="00423D94"/>
    <w:rsid w:val="004242F4"/>
    <w:rsid w:val="004253F8"/>
    <w:rsid w:val="00425FE2"/>
    <w:rsid w:val="004267F9"/>
    <w:rsid w:val="00427248"/>
    <w:rsid w:val="00427B89"/>
    <w:rsid w:val="00431F64"/>
    <w:rsid w:val="00433F54"/>
    <w:rsid w:val="00434686"/>
    <w:rsid w:val="004348DC"/>
    <w:rsid w:val="004357DB"/>
    <w:rsid w:val="00436485"/>
    <w:rsid w:val="00437447"/>
    <w:rsid w:val="00437A98"/>
    <w:rsid w:val="00437E24"/>
    <w:rsid w:val="00441A92"/>
    <w:rsid w:val="004427E7"/>
    <w:rsid w:val="00443A03"/>
    <w:rsid w:val="00444F56"/>
    <w:rsid w:val="00444FFC"/>
    <w:rsid w:val="00445B3F"/>
    <w:rsid w:val="00446098"/>
    <w:rsid w:val="00446488"/>
    <w:rsid w:val="0044670C"/>
    <w:rsid w:val="00446852"/>
    <w:rsid w:val="00446CDE"/>
    <w:rsid w:val="0044768A"/>
    <w:rsid w:val="004503E9"/>
    <w:rsid w:val="0045071D"/>
    <w:rsid w:val="004517AA"/>
    <w:rsid w:val="00452CAC"/>
    <w:rsid w:val="0045329A"/>
    <w:rsid w:val="00453376"/>
    <w:rsid w:val="0045439F"/>
    <w:rsid w:val="00454C8D"/>
    <w:rsid w:val="00457565"/>
    <w:rsid w:val="00457B71"/>
    <w:rsid w:val="0046025F"/>
    <w:rsid w:val="004604E7"/>
    <w:rsid w:val="00465F3A"/>
    <w:rsid w:val="00466181"/>
    <w:rsid w:val="004669E2"/>
    <w:rsid w:val="00466E4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D6"/>
    <w:rsid w:val="00483094"/>
    <w:rsid w:val="004835C4"/>
    <w:rsid w:val="00483DEC"/>
    <w:rsid w:val="004842C0"/>
    <w:rsid w:val="00486A81"/>
    <w:rsid w:val="00486D6B"/>
    <w:rsid w:val="004923B2"/>
    <w:rsid w:val="00492BC5"/>
    <w:rsid w:val="00492BD4"/>
    <w:rsid w:val="004930D7"/>
    <w:rsid w:val="004949EC"/>
    <w:rsid w:val="00494A49"/>
    <w:rsid w:val="00495DB7"/>
    <w:rsid w:val="004964F1"/>
    <w:rsid w:val="00496E7E"/>
    <w:rsid w:val="00497F43"/>
    <w:rsid w:val="004A05C3"/>
    <w:rsid w:val="004A16BC"/>
    <w:rsid w:val="004A187F"/>
    <w:rsid w:val="004A2B94"/>
    <w:rsid w:val="004A31C9"/>
    <w:rsid w:val="004A344B"/>
    <w:rsid w:val="004A4BCF"/>
    <w:rsid w:val="004A552D"/>
    <w:rsid w:val="004A6041"/>
    <w:rsid w:val="004A6409"/>
    <w:rsid w:val="004A67B6"/>
    <w:rsid w:val="004A67F6"/>
    <w:rsid w:val="004A6E85"/>
    <w:rsid w:val="004B3D9E"/>
    <w:rsid w:val="004B4C94"/>
    <w:rsid w:val="004B7C0C"/>
    <w:rsid w:val="004C25F4"/>
    <w:rsid w:val="004C2788"/>
    <w:rsid w:val="004C2975"/>
    <w:rsid w:val="004C2BF7"/>
    <w:rsid w:val="004C3898"/>
    <w:rsid w:val="004C46A6"/>
    <w:rsid w:val="004C5CB3"/>
    <w:rsid w:val="004C60FE"/>
    <w:rsid w:val="004C6AFD"/>
    <w:rsid w:val="004C7797"/>
    <w:rsid w:val="004C7EEE"/>
    <w:rsid w:val="004D00AA"/>
    <w:rsid w:val="004D061C"/>
    <w:rsid w:val="004D1C9F"/>
    <w:rsid w:val="004D36B1"/>
    <w:rsid w:val="004D476B"/>
    <w:rsid w:val="004D5B5B"/>
    <w:rsid w:val="004D7C3B"/>
    <w:rsid w:val="004D7EBD"/>
    <w:rsid w:val="004E0B4D"/>
    <w:rsid w:val="004E0D31"/>
    <w:rsid w:val="004E11C8"/>
    <w:rsid w:val="004E1DE5"/>
    <w:rsid w:val="004E2153"/>
    <w:rsid w:val="004E21FE"/>
    <w:rsid w:val="004E2680"/>
    <w:rsid w:val="004E28F9"/>
    <w:rsid w:val="004E3469"/>
    <w:rsid w:val="004E3A7B"/>
    <w:rsid w:val="004E462E"/>
    <w:rsid w:val="004E4B43"/>
    <w:rsid w:val="004E5064"/>
    <w:rsid w:val="004E5367"/>
    <w:rsid w:val="004E56DC"/>
    <w:rsid w:val="004E5C03"/>
    <w:rsid w:val="004E6553"/>
    <w:rsid w:val="004E7634"/>
    <w:rsid w:val="004E76F4"/>
    <w:rsid w:val="004E7EFB"/>
    <w:rsid w:val="004F03AA"/>
    <w:rsid w:val="004F03B6"/>
    <w:rsid w:val="004F0B4E"/>
    <w:rsid w:val="004F0B6C"/>
    <w:rsid w:val="004F0C19"/>
    <w:rsid w:val="004F10AF"/>
    <w:rsid w:val="004F2078"/>
    <w:rsid w:val="004F2D0E"/>
    <w:rsid w:val="004F3247"/>
    <w:rsid w:val="004F3CC5"/>
    <w:rsid w:val="004F4DA3"/>
    <w:rsid w:val="004F690A"/>
    <w:rsid w:val="00500218"/>
    <w:rsid w:val="00502C74"/>
    <w:rsid w:val="0050317B"/>
    <w:rsid w:val="00505578"/>
    <w:rsid w:val="005056A1"/>
    <w:rsid w:val="0050606A"/>
    <w:rsid w:val="00506557"/>
    <w:rsid w:val="0050677A"/>
    <w:rsid w:val="00506DA0"/>
    <w:rsid w:val="005070C2"/>
    <w:rsid w:val="00507427"/>
    <w:rsid w:val="00507FA2"/>
    <w:rsid w:val="005108D8"/>
    <w:rsid w:val="0051102D"/>
    <w:rsid w:val="005116F9"/>
    <w:rsid w:val="00512E33"/>
    <w:rsid w:val="005138D5"/>
    <w:rsid w:val="0051469E"/>
    <w:rsid w:val="005153A7"/>
    <w:rsid w:val="00515E87"/>
    <w:rsid w:val="00516118"/>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8D0"/>
    <w:rsid w:val="00533929"/>
    <w:rsid w:val="005345F3"/>
    <w:rsid w:val="00534B59"/>
    <w:rsid w:val="0053573E"/>
    <w:rsid w:val="00535D4C"/>
    <w:rsid w:val="00535F3B"/>
    <w:rsid w:val="00536759"/>
    <w:rsid w:val="00537C62"/>
    <w:rsid w:val="00540B8F"/>
    <w:rsid w:val="0054158B"/>
    <w:rsid w:val="005421C1"/>
    <w:rsid w:val="00542236"/>
    <w:rsid w:val="005424FB"/>
    <w:rsid w:val="0054358E"/>
    <w:rsid w:val="005438C2"/>
    <w:rsid w:val="0054409C"/>
    <w:rsid w:val="00545CCC"/>
    <w:rsid w:val="00546970"/>
    <w:rsid w:val="00546B8E"/>
    <w:rsid w:val="00547CC3"/>
    <w:rsid w:val="00547D6F"/>
    <w:rsid w:val="00550343"/>
    <w:rsid w:val="00551CB6"/>
    <w:rsid w:val="0055484D"/>
    <w:rsid w:val="00554E19"/>
    <w:rsid w:val="00556156"/>
    <w:rsid w:val="00556DFE"/>
    <w:rsid w:val="005571BF"/>
    <w:rsid w:val="0056121F"/>
    <w:rsid w:val="00561326"/>
    <w:rsid w:val="0056190C"/>
    <w:rsid w:val="00562110"/>
    <w:rsid w:val="00562AAF"/>
    <w:rsid w:val="00562BA3"/>
    <w:rsid w:val="00562BF0"/>
    <w:rsid w:val="0056426E"/>
    <w:rsid w:val="00565AC5"/>
    <w:rsid w:val="00566A9C"/>
    <w:rsid w:val="00567C01"/>
    <w:rsid w:val="005723AB"/>
    <w:rsid w:val="00572505"/>
    <w:rsid w:val="0057324E"/>
    <w:rsid w:val="00575EBE"/>
    <w:rsid w:val="0057675A"/>
    <w:rsid w:val="0057685D"/>
    <w:rsid w:val="005777CC"/>
    <w:rsid w:val="00582809"/>
    <w:rsid w:val="00584F76"/>
    <w:rsid w:val="00586FBD"/>
    <w:rsid w:val="0058705D"/>
    <w:rsid w:val="005871E7"/>
    <w:rsid w:val="0058798C"/>
    <w:rsid w:val="005900FA"/>
    <w:rsid w:val="00590C54"/>
    <w:rsid w:val="005910AB"/>
    <w:rsid w:val="0059116C"/>
    <w:rsid w:val="0059184B"/>
    <w:rsid w:val="00591D6D"/>
    <w:rsid w:val="00591FCE"/>
    <w:rsid w:val="005920B7"/>
    <w:rsid w:val="005935A4"/>
    <w:rsid w:val="00593A6F"/>
    <w:rsid w:val="00593AC6"/>
    <w:rsid w:val="005942DF"/>
    <w:rsid w:val="005948C2"/>
    <w:rsid w:val="00595961"/>
    <w:rsid w:val="00595C6A"/>
    <w:rsid w:val="00595DCA"/>
    <w:rsid w:val="00597743"/>
    <w:rsid w:val="0059779B"/>
    <w:rsid w:val="005A1066"/>
    <w:rsid w:val="005A131B"/>
    <w:rsid w:val="005A1A51"/>
    <w:rsid w:val="005A209A"/>
    <w:rsid w:val="005A60CE"/>
    <w:rsid w:val="005A6418"/>
    <w:rsid w:val="005A662D"/>
    <w:rsid w:val="005A7214"/>
    <w:rsid w:val="005A7ADE"/>
    <w:rsid w:val="005B005B"/>
    <w:rsid w:val="005B1DFE"/>
    <w:rsid w:val="005B32DA"/>
    <w:rsid w:val="005B35D7"/>
    <w:rsid w:val="005B392A"/>
    <w:rsid w:val="005B3AA3"/>
    <w:rsid w:val="005B6613"/>
    <w:rsid w:val="005B6F83"/>
    <w:rsid w:val="005B7657"/>
    <w:rsid w:val="005C0155"/>
    <w:rsid w:val="005C2655"/>
    <w:rsid w:val="005C2F2A"/>
    <w:rsid w:val="005C3C3C"/>
    <w:rsid w:val="005C3C7E"/>
    <w:rsid w:val="005C4F2E"/>
    <w:rsid w:val="005C58BE"/>
    <w:rsid w:val="005C74FB"/>
    <w:rsid w:val="005C7589"/>
    <w:rsid w:val="005D0024"/>
    <w:rsid w:val="005D1071"/>
    <w:rsid w:val="005D1602"/>
    <w:rsid w:val="005D25EB"/>
    <w:rsid w:val="005D2A4C"/>
    <w:rsid w:val="005D306A"/>
    <w:rsid w:val="005D3C14"/>
    <w:rsid w:val="005D4E53"/>
    <w:rsid w:val="005D6535"/>
    <w:rsid w:val="005D6806"/>
    <w:rsid w:val="005D70DE"/>
    <w:rsid w:val="005D7282"/>
    <w:rsid w:val="005E01B8"/>
    <w:rsid w:val="005E2A90"/>
    <w:rsid w:val="005E2C25"/>
    <w:rsid w:val="005E365D"/>
    <w:rsid w:val="005E385F"/>
    <w:rsid w:val="005E4910"/>
    <w:rsid w:val="005E4E61"/>
    <w:rsid w:val="005E5318"/>
    <w:rsid w:val="005E57FA"/>
    <w:rsid w:val="005E5933"/>
    <w:rsid w:val="005E5B81"/>
    <w:rsid w:val="005F15F5"/>
    <w:rsid w:val="005F1C73"/>
    <w:rsid w:val="005F25EA"/>
    <w:rsid w:val="005F2CB1"/>
    <w:rsid w:val="005F3025"/>
    <w:rsid w:val="005F3192"/>
    <w:rsid w:val="005F3A75"/>
    <w:rsid w:val="005F4570"/>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4871"/>
    <w:rsid w:val="006049DA"/>
    <w:rsid w:val="00604F14"/>
    <w:rsid w:val="0060533C"/>
    <w:rsid w:val="00605F62"/>
    <w:rsid w:val="00606152"/>
    <w:rsid w:val="00606159"/>
    <w:rsid w:val="00606B74"/>
    <w:rsid w:val="00607029"/>
    <w:rsid w:val="0060757F"/>
    <w:rsid w:val="006112B0"/>
    <w:rsid w:val="006116A4"/>
    <w:rsid w:val="00611B83"/>
    <w:rsid w:val="00611E4C"/>
    <w:rsid w:val="006128FF"/>
    <w:rsid w:val="00612C6E"/>
    <w:rsid w:val="006131E6"/>
    <w:rsid w:val="00613257"/>
    <w:rsid w:val="00613D4F"/>
    <w:rsid w:val="006141F0"/>
    <w:rsid w:val="006153D1"/>
    <w:rsid w:val="00617E38"/>
    <w:rsid w:val="00620A71"/>
    <w:rsid w:val="00620D80"/>
    <w:rsid w:val="006216F9"/>
    <w:rsid w:val="00621958"/>
    <w:rsid w:val="006234A6"/>
    <w:rsid w:val="00623873"/>
    <w:rsid w:val="00624D23"/>
    <w:rsid w:val="0062741A"/>
    <w:rsid w:val="00630001"/>
    <w:rsid w:val="006311B3"/>
    <w:rsid w:val="0063160D"/>
    <w:rsid w:val="00631FAE"/>
    <w:rsid w:val="0063284C"/>
    <w:rsid w:val="00634DA4"/>
    <w:rsid w:val="00634EC5"/>
    <w:rsid w:val="0063531F"/>
    <w:rsid w:val="00636153"/>
    <w:rsid w:val="00636244"/>
    <w:rsid w:val="00636398"/>
    <w:rsid w:val="006368D3"/>
    <w:rsid w:val="006377EC"/>
    <w:rsid w:val="00637F06"/>
    <w:rsid w:val="006410B6"/>
    <w:rsid w:val="0064151F"/>
    <w:rsid w:val="00641533"/>
    <w:rsid w:val="0064208D"/>
    <w:rsid w:val="00642DD3"/>
    <w:rsid w:val="00643475"/>
    <w:rsid w:val="0064396A"/>
    <w:rsid w:val="0064624E"/>
    <w:rsid w:val="006479D4"/>
    <w:rsid w:val="0065057F"/>
    <w:rsid w:val="00650AB9"/>
    <w:rsid w:val="006520FC"/>
    <w:rsid w:val="00652E87"/>
    <w:rsid w:val="00655144"/>
    <w:rsid w:val="00655552"/>
    <w:rsid w:val="00655733"/>
    <w:rsid w:val="00655ACD"/>
    <w:rsid w:val="00656A92"/>
    <w:rsid w:val="00656B79"/>
    <w:rsid w:val="00656C34"/>
    <w:rsid w:val="00656DDE"/>
    <w:rsid w:val="006574B9"/>
    <w:rsid w:val="006576A1"/>
    <w:rsid w:val="0066011D"/>
    <w:rsid w:val="006607C0"/>
    <w:rsid w:val="006613A6"/>
    <w:rsid w:val="006627A2"/>
    <w:rsid w:val="00662878"/>
    <w:rsid w:val="0066346C"/>
    <w:rsid w:val="006634E6"/>
    <w:rsid w:val="00664052"/>
    <w:rsid w:val="0066441B"/>
    <w:rsid w:val="006646EF"/>
    <w:rsid w:val="006655EE"/>
    <w:rsid w:val="00667CFE"/>
    <w:rsid w:val="00667EE7"/>
    <w:rsid w:val="00670922"/>
    <w:rsid w:val="00670BE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91E"/>
    <w:rsid w:val="00692F7C"/>
    <w:rsid w:val="00693619"/>
    <w:rsid w:val="006939F8"/>
    <w:rsid w:val="00694CDF"/>
    <w:rsid w:val="00695A3A"/>
    <w:rsid w:val="00695FC2"/>
    <w:rsid w:val="00696663"/>
    <w:rsid w:val="00696949"/>
    <w:rsid w:val="00696FFF"/>
    <w:rsid w:val="00697052"/>
    <w:rsid w:val="0069718F"/>
    <w:rsid w:val="006975EC"/>
    <w:rsid w:val="006A139E"/>
    <w:rsid w:val="006A15B7"/>
    <w:rsid w:val="006A1E15"/>
    <w:rsid w:val="006A35BD"/>
    <w:rsid w:val="006A46FB"/>
    <w:rsid w:val="006A4A4D"/>
    <w:rsid w:val="006A5009"/>
    <w:rsid w:val="006A5E28"/>
    <w:rsid w:val="006A5EBC"/>
    <w:rsid w:val="006A697B"/>
    <w:rsid w:val="006A7AFF"/>
    <w:rsid w:val="006B1142"/>
    <w:rsid w:val="006B15E1"/>
    <w:rsid w:val="006B1816"/>
    <w:rsid w:val="006B2099"/>
    <w:rsid w:val="006B28CF"/>
    <w:rsid w:val="006B3EF3"/>
    <w:rsid w:val="006B49FF"/>
    <w:rsid w:val="006B50CF"/>
    <w:rsid w:val="006B5B81"/>
    <w:rsid w:val="006C03B8"/>
    <w:rsid w:val="006C16B6"/>
    <w:rsid w:val="006C2429"/>
    <w:rsid w:val="006C28D7"/>
    <w:rsid w:val="006C5485"/>
    <w:rsid w:val="006C5720"/>
    <w:rsid w:val="006C5EC9"/>
    <w:rsid w:val="006C6059"/>
    <w:rsid w:val="006C7384"/>
    <w:rsid w:val="006C74E5"/>
    <w:rsid w:val="006C7522"/>
    <w:rsid w:val="006D1C68"/>
    <w:rsid w:val="006D50D5"/>
    <w:rsid w:val="006D519C"/>
    <w:rsid w:val="006D58DB"/>
    <w:rsid w:val="006D62DF"/>
    <w:rsid w:val="006D6F08"/>
    <w:rsid w:val="006D71AB"/>
    <w:rsid w:val="006E0534"/>
    <w:rsid w:val="006E062C"/>
    <w:rsid w:val="006E28B7"/>
    <w:rsid w:val="006E2C93"/>
    <w:rsid w:val="006E2CC1"/>
    <w:rsid w:val="006E2DB8"/>
    <w:rsid w:val="006E3310"/>
    <w:rsid w:val="006E4E39"/>
    <w:rsid w:val="006E565E"/>
    <w:rsid w:val="006E673D"/>
    <w:rsid w:val="006E7AC6"/>
    <w:rsid w:val="006E7D3B"/>
    <w:rsid w:val="006F12EB"/>
    <w:rsid w:val="006F1A21"/>
    <w:rsid w:val="006F1B70"/>
    <w:rsid w:val="006F1B84"/>
    <w:rsid w:val="006F341D"/>
    <w:rsid w:val="006F349D"/>
    <w:rsid w:val="006F3BD2"/>
    <w:rsid w:val="006F3CDE"/>
    <w:rsid w:val="006F444F"/>
    <w:rsid w:val="006F4886"/>
    <w:rsid w:val="006F4E00"/>
    <w:rsid w:val="006F55CE"/>
    <w:rsid w:val="006F58D4"/>
    <w:rsid w:val="006F59EA"/>
    <w:rsid w:val="006F5ACE"/>
    <w:rsid w:val="006F5ECE"/>
    <w:rsid w:val="006F69DB"/>
    <w:rsid w:val="007005E9"/>
    <w:rsid w:val="00701870"/>
    <w:rsid w:val="00702080"/>
    <w:rsid w:val="00702867"/>
    <w:rsid w:val="007033DA"/>
    <w:rsid w:val="0070346E"/>
    <w:rsid w:val="007039FD"/>
    <w:rsid w:val="00703D86"/>
    <w:rsid w:val="0070447E"/>
    <w:rsid w:val="00704498"/>
    <w:rsid w:val="00704EDB"/>
    <w:rsid w:val="0070537F"/>
    <w:rsid w:val="00705567"/>
    <w:rsid w:val="00706101"/>
    <w:rsid w:val="007062DA"/>
    <w:rsid w:val="00707072"/>
    <w:rsid w:val="007071BE"/>
    <w:rsid w:val="00707D61"/>
    <w:rsid w:val="00711283"/>
    <w:rsid w:val="00711380"/>
    <w:rsid w:val="00711430"/>
    <w:rsid w:val="007116A9"/>
    <w:rsid w:val="007118D7"/>
    <w:rsid w:val="00712287"/>
    <w:rsid w:val="00712772"/>
    <w:rsid w:val="00712E58"/>
    <w:rsid w:val="00713781"/>
    <w:rsid w:val="007148D3"/>
    <w:rsid w:val="007154A4"/>
    <w:rsid w:val="00715B9A"/>
    <w:rsid w:val="00717E5C"/>
    <w:rsid w:val="00721593"/>
    <w:rsid w:val="00722095"/>
    <w:rsid w:val="00722F29"/>
    <w:rsid w:val="0072308E"/>
    <w:rsid w:val="00723268"/>
    <w:rsid w:val="00723B6D"/>
    <w:rsid w:val="007242BC"/>
    <w:rsid w:val="00726C32"/>
    <w:rsid w:val="00726EA6"/>
    <w:rsid w:val="00727208"/>
    <w:rsid w:val="00727680"/>
    <w:rsid w:val="00730C6A"/>
    <w:rsid w:val="007310FD"/>
    <w:rsid w:val="007312B8"/>
    <w:rsid w:val="007328FD"/>
    <w:rsid w:val="007333B9"/>
    <w:rsid w:val="00734590"/>
    <w:rsid w:val="007348B1"/>
    <w:rsid w:val="00734B23"/>
    <w:rsid w:val="00735DD3"/>
    <w:rsid w:val="007362A6"/>
    <w:rsid w:val="00736D7D"/>
    <w:rsid w:val="00740E58"/>
    <w:rsid w:val="00740EE0"/>
    <w:rsid w:val="00741286"/>
    <w:rsid w:val="007413F1"/>
    <w:rsid w:val="00741AA7"/>
    <w:rsid w:val="00742D38"/>
    <w:rsid w:val="00742DC4"/>
    <w:rsid w:val="007445A0"/>
    <w:rsid w:val="00744A08"/>
    <w:rsid w:val="00744AD4"/>
    <w:rsid w:val="00744FDA"/>
    <w:rsid w:val="0074524B"/>
    <w:rsid w:val="007454BE"/>
    <w:rsid w:val="00745C88"/>
    <w:rsid w:val="00746E04"/>
    <w:rsid w:val="00747D8B"/>
    <w:rsid w:val="0075024B"/>
    <w:rsid w:val="00751228"/>
    <w:rsid w:val="00751360"/>
    <w:rsid w:val="0075322C"/>
    <w:rsid w:val="007535EC"/>
    <w:rsid w:val="00754ACE"/>
    <w:rsid w:val="00756D6A"/>
    <w:rsid w:val="007571E1"/>
    <w:rsid w:val="007604B2"/>
    <w:rsid w:val="00760555"/>
    <w:rsid w:val="0076144E"/>
    <w:rsid w:val="007625EF"/>
    <w:rsid w:val="007628EB"/>
    <w:rsid w:val="00764F94"/>
    <w:rsid w:val="00765281"/>
    <w:rsid w:val="00765B6B"/>
    <w:rsid w:val="00766083"/>
    <w:rsid w:val="00766BAD"/>
    <w:rsid w:val="00767B92"/>
    <w:rsid w:val="00771585"/>
    <w:rsid w:val="007730BD"/>
    <w:rsid w:val="007755F2"/>
    <w:rsid w:val="00775996"/>
    <w:rsid w:val="0077628B"/>
    <w:rsid w:val="0077675C"/>
    <w:rsid w:val="00776971"/>
    <w:rsid w:val="0078011C"/>
    <w:rsid w:val="007813FF"/>
    <w:rsid w:val="0078177E"/>
    <w:rsid w:val="00782C2A"/>
    <w:rsid w:val="0078304C"/>
    <w:rsid w:val="00783673"/>
    <w:rsid w:val="00784926"/>
    <w:rsid w:val="00784EB9"/>
    <w:rsid w:val="00785490"/>
    <w:rsid w:val="00785964"/>
    <w:rsid w:val="0078602D"/>
    <w:rsid w:val="007866E6"/>
    <w:rsid w:val="00787094"/>
    <w:rsid w:val="00790E3C"/>
    <w:rsid w:val="007925EA"/>
    <w:rsid w:val="007925FC"/>
    <w:rsid w:val="00793CD8"/>
    <w:rsid w:val="00795864"/>
    <w:rsid w:val="00795C92"/>
    <w:rsid w:val="00796148"/>
    <w:rsid w:val="00796231"/>
    <w:rsid w:val="0079642C"/>
    <w:rsid w:val="0079692F"/>
    <w:rsid w:val="007A14DF"/>
    <w:rsid w:val="007A1A2D"/>
    <w:rsid w:val="007A1CB3"/>
    <w:rsid w:val="007A2F26"/>
    <w:rsid w:val="007A306F"/>
    <w:rsid w:val="007A36D1"/>
    <w:rsid w:val="007A3A9B"/>
    <w:rsid w:val="007A43A6"/>
    <w:rsid w:val="007A508A"/>
    <w:rsid w:val="007A58A6"/>
    <w:rsid w:val="007A7409"/>
    <w:rsid w:val="007A7F3C"/>
    <w:rsid w:val="007B067F"/>
    <w:rsid w:val="007B12E8"/>
    <w:rsid w:val="007B1493"/>
    <w:rsid w:val="007B2D9F"/>
    <w:rsid w:val="007B30EA"/>
    <w:rsid w:val="007B33DB"/>
    <w:rsid w:val="007B3D2D"/>
    <w:rsid w:val="007B42C3"/>
    <w:rsid w:val="007B43C5"/>
    <w:rsid w:val="007B4ADC"/>
    <w:rsid w:val="007B50AE"/>
    <w:rsid w:val="007B51DF"/>
    <w:rsid w:val="007B6B89"/>
    <w:rsid w:val="007B76DC"/>
    <w:rsid w:val="007C01F1"/>
    <w:rsid w:val="007C05DD"/>
    <w:rsid w:val="007C0C70"/>
    <w:rsid w:val="007C1C83"/>
    <w:rsid w:val="007C2810"/>
    <w:rsid w:val="007C295E"/>
    <w:rsid w:val="007C30F3"/>
    <w:rsid w:val="007C31F5"/>
    <w:rsid w:val="007C3D18"/>
    <w:rsid w:val="007C5125"/>
    <w:rsid w:val="007C5188"/>
    <w:rsid w:val="007C60BF"/>
    <w:rsid w:val="007C6A07"/>
    <w:rsid w:val="007C75A1"/>
    <w:rsid w:val="007C77A5"/>
    <w:rsid w:val="007D04E5"/>
    <w:rsid w:val="007D0BBF"/>
    <w:rsid w:val="007D146D"/>
    <w:rsid w:val="007D4301"/>
    <w:rsid w:val="007D526E"/>
    <w:rsid w:val="007D5901"/>
    <w:rsid w:val="007D61A8"/>
    <w:rsid w:val="007D68B7"/>
    <w:rsid w:val="007D7526"/>
    <w:rsid w:val="007D7EEB"/>
    <w:rsid w:val="007E005E"/>
    <w:rsid w:val="007E1F68"/>
    <w:rsid w:val="007E2259"/>
    <w:rsid w:val="007E2F86"/>
    <w:rsid w:val="007E3795"/>
    <w:rsid w:val="007E3E2E"/>
    <w:rsid w:val="007E4610"/>
    <w:rsid w:val="007E4715"/>
    <w:rsid w:val="007E4E70"/>
    <w:rsid w:val="007E505B"/>
    <w:rsid w:val="007E5E6C"/>
    <w:rsid w:val="007E7091"/>
    <w:rsid w:val="007E736D"/>
    <w:rsid w:val="007E7993"/>
    <w:rsid w:val="007E7B90"/>
    <w:rsid w:val="007F04CE"/>
    <w:rsid w:val="007F203F"/>
    <w:rsid w:val="007F2529"/>
    <w:rsid w:val="007F3D4E"/>
    <w:rsid w:val="007F48FA"/>
    <w:rsid w:val="007F4F05"/>
    <w:rsid w:val="007F583D"/>
    <w:rsid w:val="0080190A"/>
    <w:rsid w:val="0080328A"/>
    <w:rsid w:val="0080336C"/>
    <w:rsid w:val="00803487"/>
    <w:rsid w:val="00803D76"/>
    <w:rsid w:val="00803FAE"/>
    <w:rsid w:val="0080605F"/>
    <w:rsid w:val="00807786"/>
    <w:rsid w:val="008118F3"/>
    <w:rsid w:val="00811FCB"/>
    <w:rsid w:val="0081203C"/>
    <w:rsid w:val="008121C1"/>
    <w:rsid w:val="008122DF"/>
    <w:rsid w:val="008158D6"/>
    <w:rsid w:val="0081672F"/>
    <w:rsid w:val="00816792"/>
    <w:rsid w:val="00817196"/>
    <w:rsid w:val="00817200"/>
    <w:rsid w:val="00822E2D"/>
    <w:rsid w:val="008235DB"/>
    <w:rsid w:val="008238AB"/>
    <w:rsid w:val="00824AB4"/>
    <w:rsid w:val="00825C42"/>
    <w:rsid w:val="00825D25"/>
    <w:rsid w:val="00825DC3"/>
    <w:rsid w:val="00825F49"/>
    <w:rsid w:val="00826121"/>
    <w:rsid w:val="00827D6F"/>
    <w:rsid w:val="0083021D"/>
    <w:rsid w:val="00831268"/>
    <w:rsid w:val="008313E1"/>
    <w:rsid w:val="0083191A"/>
    <w:rsid w:val="00832723"/>
    <w:rsid w:val="00833A29"/>
    <w:rsid w:val="00833D6B"/>
    <w:rsid w:val="00835CE7"/>
    <w:rsid w:val="00837042"/>
    <w:rsid w:val="008376AC"/>
    <w:rsid w:val="00837D17"/>
    <w:rsid w:val="00840A9D"/>
    <w:rsid w:val="00842A67"/>
    <w:rsid w:val="00842BA8"/>
    <w:rsid w:val="00844496"/>
    <w:rsid w:val="008444E8"/>
    <w:rsid w:val="0084487B"/>
    <w:rsid w:val="00844E80"/>
    <w:rsid w:val="00845768"/>
    <w:rsid w:val="00846FE7"/>
    <w:rsid w:val="00847165"/>
    <w:rsid w:val="00850487"/>
    <w:rsid w:val="00850A21"/>
    <w:rsid w:val="00850CE3"/>
    <w:rsid w:val="00850CEC"/>
    <w:rsid w:val="008525EF"/>
    <w:rsid w:val="008529AC"/>
    <w:rsid w:val="00853964"/>
    <w:rsid w:val="008557EB"/>
    <w:rsid w:val="00856911"/>
    <w:rsid w:val="00857719"/>
    <w:rsid w:val="008601D3"/>
    <w:rsid w:val="008603FC"/>
    <w:rsid w:val="0086186D"/>
    <w:rsid w:val="00861993"/>
    <w:rsid w:val="008619D9"/>
    <w:rsid w:val="00861E66"/>
    <w:rsid w:val="008622DA"/>
    <w:rsid w:val="00863ADE"/>
    <w:rsid w:val="00863BC7"/>
    <w:rsid w:val="0086512D"/>
    <w:rsid w:val="0086512E"/>
    <w:rsid w:val="00866866"/>
    <w:rsid w:val="008673E6"/>
    <w:rsid w:val="008677FD"/>
    <w:rsid w:val="00870435"/>
    <w:rsid w:val="008706D4"/>
    <w:rsid w:val="00870F8A"/>
    <w:rsid w:val="008712C9"/>
    <w:rsid w:val="0087159A"/>
    <w:rsid w:val="008719A4"/>
    <w:rsid w:val="00871D23"/>
    <w:rsid w:val="00871F53"/>
    <w:rsid w:val="008740BB"/>
    <w:rsid w:val="00874312"/>
    <w:rsid w:val="0087437C"/>
    <w:rsid w:val="00875259"/>
    <w:rsid w:val="00875764"/>
    <w:rsid w:val="00875967"/>
    <w:rsid w:val="00875CD7"/>
    <w:rsid w:val="00876816"/>
    <w:rsid w:val="00876B4D"/>
    <w:rsid w:val="00876C18"/>
    <w:rsid w:val="00877F18"/>
    <w:rsid w:val="008804D1"/>
    <w:rsid w:val="00881D09"/>
    <w:rsid w:val="00881F91"/>
    <w:rsid w:val="00885DFC"/>
    <w:rsid w:val="00886020"/>
    <w:rsid w:val="00886879"/>
    <w:rsid w:val="008873BC"/>
    <w:rsid w:val="00887EEC"/>
    <w:rsid w:val="008905B8"/>
    <w:rsid w:val="008907D5"/>
    <w:rsid w:val="008933B0"/>
    <w:rsid w:val="008945F3"/>
    <w:rsid w:val="00894A88"/>
    <w:rsid w:val="0089534E"/>
    <w:rsid w:val="00895386"/>
    <w:rsid w:val="00897028"/>
    <w:rsid w:val="008972CB"/>
    <w:rsid w:val="008975C1"/>
    <w:rsid w:val="008975D0"/>
    <w:rsid w:val="008977BC"/>
    <w:rsid w:val="00897E42"/>
    <w:rsid w:val="00897F71"/>
    <w:rsid w:val="008A0ADC"/>
    <w:rsid w:val="008A1434"/>
    <w:rsid w:val="008A152C"/>
    <w:rsid w:val="008A1FFF"/>
    <w:rsid w:val="008A21FF"/>
    <w:rsid w:val="008A2CE2"/>
    <w:rsid w:val="008A30AC"/>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EE"/>
    <w:rsid w:val="008D56B0"/>
    <w:rsid w:val="008D6D1A"/>
    <w:rsid w:val="008E01B4"/>
    <w:rsid w:val="008E065E"/>
    <w:rsid w:val="008E0927"/>
    <w:rsid w:val="008E1909"/>
    <w:rsid w:val="008E1C9D"/>
    <w:rsid w:val="008E1D06"/>
    <w:rsid w:val="008E25F5"/>
    <w:rsid w:val="008E2800"/>
    <w:rsid w:val="008E2F4F"/>
    <w:rsid w:val="008E4A2E"/>
    <w:rsid w:val="008E4BCE"/>
    <w:rsid w:val="008E4D67"/>
    <w:rsid w:val="008E5AEA"/>
    <w:rsid w:val="008E6030"/>
    <w:rsid w:val="008E7FB9"/>
    <w:rsid w:val="008F05E3"/>
    <w:rsid w:val="008F09CF"/>
    <w:rsid w:val="008F1EAB"/>
    <w:rsid w:val="008F21B6"/>
    <w:rsid w:val="008F33DC"/>
    <w:rsid w:val="008F377F"/>
    <w:rsid w:val="008F39DA"/>
    <w:rsid w:val="008F477F"/>
    <w:rsid w:val="008F4D89"/>
    <w:rsid w:val="00900AD1"/>
    <w:rsid w:val="00900EB2"/>
    <w:rsid w:val="00901DA9"/>
    <w:rsid w:val="00901F36"/>
    <w:rsid w:val="00902350"/>
    <w:rsid w:val="0090336B"/>
    <w:rsid w:val="00903921"/>
    <w:rsid w:val="0090426A"/>
    <w:rsid w:val="00905247"/>
    <w:rsid w:val="009053AA"/>
    <w:rsid w:val="00905CF7"/>
    <w:rsid w:val="00906939"/>
    <w:rsid w:val="00907F4E"/>
    <w:rsid w:val="00910011"/>
    <w:rsid w:val="00910217"/>
    <w:rsid w:val="00910B7D"/>
    <w:rsid w:val="00910DAA"/>
    <w:rsid w:val="00911132"/>
    <w:rsid w:val="009114C3"/>
    <w:rsid w:val="00911DFB"/>
    <w:rsid w:val="00911EB8"/>
    <w:rsid w:val="009139D9"/>
    <w:rsid w:val="00913B02"/>
    <w:rsid w:val="00913C77"/>
    <w:rsid w:val="0091445D"/>
    <w:rsid w:val="00914AD8"/>
    <w:rsid w:val="00914D25"/>
    <w:rsid w:val="00916079"/>
    <w:rsid w:val="00917CE9"/>
    <w:rsid w:val="00917FD1"/>
    <w:rsid w:val="0092031D"/>
    <w:rsid w:val="00920BF2"/>
    <w:rsid w:val="0092143A"/>
    <w:rsid w:val="00921865"/>
    <w:rsid w:val="00922010"/>
    <w:rsid w:val="00923070"/>
    <w:rsid w:val="00923DD5"/>
    <w:rsid w:val="0092432B"/>
    <w:rsid w:val="00924E01"/>
    <w:rsid w:val="00925DB5"/>
    <w:rsid w:val="00925EF4"/>
    <w:rsid w:val="0092718C"/>
    <w:rsid w:val="009300A2"/>
    <w:rsid w:val="0093025F"/>
    <w:rsid w:val="00931BD9"/>
    <w:rsid w:val="009323CD"/>
    <w:rsid w:val="00932B8A"/>
    <w:rsid w:val="00932C97"/>
    <w:rsid w:val="00934609"/>
    <w:rsid w:val="009368F3"/>
    <w:rsid w:val="00937BF3"/>
    <w:rsid w:val="009404B0"/>
    <w:rsid w:val="00940B69"/>
    <w:rsid w:val="00941636"/>
    <w:rsid w:val="00941E39"/>
    <w:rsid w:val="00943742"/>
    <w:rsid w:val="00943F55"/>
    <w:rsid w:val="00945972"/>
    <w:rsid w:val="00945C05"/>
    <w:rsid w:val="0094611B"/>
    <w:rsid w:val="00946945"/>
    <w:rsid w:val="00947713"/>
    <w:rsid w:val="009503F1"/>
    <w:rsid w:val="00950BC4"/>
    <w:rsid w:val="00950DE7"/>
    <w:rsid w:val="00951D50"/>
    <w:rsid w:val="0095240E"/>
    <w:rsid w:val="00953920"/>
    <w:rsid w:val="00953D47"/>
    <w:rsid w:val="00954C48"/>
    <w:rsid w:val="00954FB3"/>
    <w:rsid w:val="009554B8"/>
    <w:rsid w:val="00955833"/>
    <w:rsid w:val="00955A8A"/>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19EC"/>
    <w:rsid w:val="00971F08"/>
    <w:rsid w:val="00971F41"/>
    <w:rsid w:val="0097217B"/>
    <w:rsid w:val="0097405B"/>
    <w:rsid w:val="00975C15"/>
    <w:rsid w:val="00975FD8"/>
    <w:rsid w:val="0097603D"/>
    <w:rsid w:val="00976949"/>
    <w:rsid w:val="0097742B"/>
    <w:rsid w:val="00980477"/>
    <w:rsid w:val="00980519"/>
    <w:rsid w:val="0098078A"/>
    <w:rsid w:val="00980FFB"/>
    <w:rsid w:val="00981A62"/>
    <w:rsid w:val="00983614"/>
    <w:rsid w:val="00984D2F"/>
    <w:rsid w:val="00985253"/>
    <w:rsid w:val="009853B3"/>
    <w:rsid w:val="0098573E"/>
    <w:rsid w:val="00986286"/>
    <w:rsid w:val="00986551"/>
    <w:rsid w:val="00986DC7"/>
    <w:rsid w:val="0099030F"/>
    <w:rsid w:val="00990630"/>
    <w:rsid w:val="00991761"/>
    <w:rsid w:val="00992407"/>
    <w:rsid w:val="009924A4"/>
    <w:rsid w:val="0099276C"/>
    <w:rsid w:val="00993DB6"/>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BA"/>
    <w:rsid w:val="009A5F4D"/>
    <w:rsid w:val="009A6660"/>
    <w:rsid w:val="009B0264"/>
    <w:rsid w:val="009B0B65"/>
    <w:rsid w:val="009B0E7D"/>
    <w:rsid w:val="009B1F30"/>
    <w:rsid w:val="009B335E"/>
    <w:rsid w:val="009B3AC2"/>
    <w:rsid w:val="009B3C38"/>
    <w:rsid w:val="009B3D16"/>
    <w:rsid w:val="009B3E98"/>
    <w:rsid w:val="009B4DF4"/>
    <w:rsid w:val="009B564E"/>
    <w:rsid w:val="009B5A42"/>
    <w:rsid w:val="009B6045"/>
    <w:rsid w:val="009B71AB"/>
    <w:rsid w:val="009B7D4C"/>
    <w:rsid w:val="009B7E87"/>
    <w:rsid w:val="009C0CBF"/>
    <w:rsid w:val="009C176D"/>
    <w:rsid w:val="009C2328"/>
    <w:rsid w:val="009C32B6"/>
    <w:rsid w:val="009C403E"/>
    <w:rsid w:val="009C4566"/>
    <w:rsid w:val="009C4C7E"/>
    <w:rsid w:val="009C5165"/>
    <w:rsid w:val="009C69A1"/>
    <w:rsid w:val="009C6AC3"/>
    <w:rsid w:val="009C6B7C"/>
    <w:rsid w:val="009C7734"/>
    <w:rsid w:val="009C7A16"/>
    <w:rsid w:val="009D1484"/>
    <w:rsid w:val="009D1E3F"/>
    <w:rsid w:val="009D27A9"/>
    <w:rsid w:val="009D2B14"/>
    <w:rsid w:val="009D2F74"/>
    <w:rsid w:val="009D4FF0"/>
    <w:rsid w:val="009D595B"/>
    <w:rsid w:val="009D703C"/>
    <w:rsid w:val="009D718F"/>
    <w:rsid w:val="009D725B"/>
    <w:rsid w:val="009D77CB"/>
    <w:rsid w:val="009E068F"/>
    <w:rsid w:val="009E14E0"/>
    <w:rsid w:val="009E2371"/>
    <w:rsid w:val="009E35DB"/>
    <w:rsid w:val="009E37AF"/>
    <w:rsid w:val="009E47A3"/>
    <w:rsid w:val="009E47E3"/>
    <w:rsid w:val="009E4E98"/>
    <w:rsid w:val="009E530E"/>
    <w:rsid w:val="009E6D1E"/>
    <w:rsid w:val="009E7003"/>
    <w:rsid w:val="009E764D"/>
    <w:rsid w:val="009F0371"/>
    <w:rsid w:val="009F08F3"/>
    <w:rsid w:val="009F0F43"/>
    <w:rsid w:val="009F1CE8"/>
    <w:rsid w:val="009F25B9"/>
    <w:rsid w:val="009F344F"/>
    <w:rsid w:val="009F4AC4"/>
    <w:rsid w:val="009F51A7"/>
    <w:rsid w:val="009F6244"/>
    <w:rsid w:val="009F64E9"/>
    <w:rsid w:val="009F710E"/>
    <w:rsid w:val="009F74A1"/>
    <w:rsid w:val="00A00639"/>
    <w:rsid w:val="00A01F04"/>
    <w:rsid w:val="00A023DE"/>
    <w:rsid w:val="00A02663"/>
    <w:rsid w:val="00A02D1A"/>
    <w:rsid w:val="00A03997"/>
    <w:rsid w:val="00A048A8"/>
    <w:rsid w:val="00A04F49"/>
    <w:rsid w:val="00A05965"/>
    <w:rsid w:val="00A10890"/>
    <w:rsid w:val="00A12798"/>
    <w:rsid w:val="00A13871"/>
    <w:rsid w:val="00A13E54"/>
    <w:rsid w:val="00A13E99"/>
    <w:rsid w:val="00A17F63"/>
    <w:rsid w:val="00A20947"/>
    <w:rsid w:val="00A2193B"/>
    <w:rsid w:val="00A22787"/>
    <w:rsid w:val="00A2351A"/>
    <w:rsid w:val="00A23683"/>
    <w:rsid w:val="00A240C2"/>
    <w:rsid w:val="00A24812"/>
    <w:rsid w:val="00A24FAE"/>
    <w:rsid w:val="00A2506C"/>
    <w:rsid w:val="00A25817"/>
    <w:rsid w:val="00A264A9"/>
    <w:rsid w:val="00A2677C"/>
    <w:rsid w:val="00A273DA"/>
    <w:rsid w:val="00A27785"/>
    <w:rsid w:val="00A278E5"/>
    <w:rsid w:val="00A30187"/>
    <w:rsid w:val="00A30244"/>
    <w:rsid w:val="00A3134B"/>
    <w:rsid w:val="00A31F7A"/>
    <w:rsid w:val="00A32231"/>
    <w:rsid w:val="00A332CC"/>
    <w:rsid w:val="00A332F5"/>
    <w:rsid w:val="00A3397D"/>
    <w:rsid w:val="00A3448A"/>
    <w:rsid w:val="00A36297"/>
    <w:rsid w:val="00A3630F"/>
    <w:rsid w:val="00A379BA"/>
    <w:rsid w:val="00A401F6"/>
    <w:rsid w:val="00A40ACE"/>
    <w:rsid w:val="00A40E2D"/>
    <w:rsid w:val="00A415D3"/>
    <w:rsid w:val="00A41E2B"/>
    <w:rsid w:val="00A43B8B"/>
    <w:rsid w:val="00A44063"/>
    <w:rsid w:val="00A44C59"/>
    <w:rsid w:val="00A44F27"/>
    <w:rsid w:val="00A45B74"/>
    <w:rsid w:val="00A51131"/>
    <w:rsid w:val="00A51A75"/>
    <w:rsid w:val="00A52390"/>
    <w:rsid w:val="00A52E1D"/>
    <w:rsid w:val="00A5412C"/>
    <w:rsid w:val="00A552BB"/>
    <w:rsid w:val="00A552FF"/>
    <w:rsid w:val="00A567B7"/>
    <w:rsid w:val="00A56D59"/>
    <w:rsid w:val="00A61499"/>
    <w:rsid w:val="00A6179C"/>
    <w:rsid w:val="00A62A77"/>
    <w:rsid w:val="00A63483"/>
    <w:rsid w:val="00A65227"/>
    <w:rsid w:val="00A657D7"/>
    <w:rsid w:val="00A660AC"/>
    <w:rsid w:val="00A6649A"/>
    <w:rsid w:val="00A665D9"/>
    <w:rsid w:val="00A6714C"/>
    <w:rsid w:val="00A67BBD"/>
    <w:rsid w:val="00A67E6C"/>
    <w:rsid w:val="00A70874"/>
    <w:rsid w:val="00A70BAE"/>
    <w:rsid w:val="00A710CC"/>
    <w:rsid w:val="00A7170D"/>
    <w:rsid w:val="00A7193C"/>
    <w:rsid w:val="00A71B99"/>
    <w:rsid w:val="00A7236C"/>
    <w:rsid w:val="00A723A5"/>
    <w:rsid w:val="00A72A67"/>
    <w:rsid w:val="00A739D0"/>
    <w:rsid w:val="00A742CA"/>
    <w:rsid w:val="00A7479D"/>
    <w:rsid w:val="00A761D4"/>
    <w:rsid w:val="00A76965"/>
    <w:rsid w:val="00A77617"/>
    <w:rsid w:val="00A77EC4"/>
    <w:rsid w:val="00A80436"/>
    <w:rsid w:val="00A81627"/>
    <w:rsid w:val="00A82D41"/>
    <w:rsid w:val="00A83306"/>
    <w:rsid w:val="00A83AA2"/>
    <w:rsid w:val="00A844C6"/>
    <w:rsid w:val="00A84B4E"/>
    <w:rsid w:val="00A9171E"/>
    <w:rsid w:val="00A917C2"/>
    <w:rsid w:val="00A91820"/>
    <w:rsid w:val="00A925C8"/>
    <w:rsid w:val="00A92879"/>
    <w:rsid w:val="00A93757"/>
    <w:rsid w:val="00A93E53"/>
    <w:rsid w:val="00A9442A"/>
    <w:rsid w:val="00A945A4"/>
    <w:rsid w:val="00A94976"/>
    <w:rsid w:val="00A96EFF"/>
    <w:rsid w:val="00AA016F"/>
    <w:rsid w:val="00AA01F1"/>
    <w:rsid w:val="00AA1562"/>
    <w:rsid w:val="00AA1ED6"/>
    <w:rsid w:val="00AA4B0D"/>
    <w:rsid w:val="00AA51D6"/>
    <w:rsid w:val="00AA5CE6"/>
    <w:rsid w:val="00AA6651"/>
    <w:rsid w:val="00AA6ABF"/>
    <w:rsid w:val="00AA7B6C"/>
    <w:rsid w:val="00AA7E9A"/>
    <w:rsid w:val="00AB0BC8"/>
    <w:rsid w:val="00AB11CA"/>
    <w:rsid w:val="00AB12FC"/>
    <w:rsid w:val="00AB14D9"/>
    <w:rsid w:val="00AB272E"/>
    <w:rsid w:val="00AB2AB6"/>
    <w:rsid w:val="00AB3710"/>
    <w:rsid w:val="00AB4AB8"/>
    <w:rsid w:val="00AB558A"/>
    <w:rsid w:val="00AB58E5"/>
    <w:rsid w:val="00AB655E"/>
    <w:rsid w:val="00AB75A5"/>
    <w:rsid w:val="00AC007F"/>
    <w:rsid w:val="00AC05B3"/>
    <w:rsid w:val="00AC09F0"/>
    <w:rsid w:val="00AC10E5"/>
    <w:rsid w:val="00AC119E"/>
    <w:rsid w:val="00AC2AB5"/>
    <w:rsid w:val="00AC2ECD"/>
    <w:rsid w:val="00AC30E1"/>
    <w:rsid w:val="00AC3119"/>
    <w:rsid w:val="00AC38B5"/>
    <w:rsid w:val="00AC3986"/>
    <w:rsid w:val="00AC3ADF"/>
    <w:rsid w:val="00AC430A"/>
    <w:rsid w:val="00AC43D8"/>
    <w:rsid w:val="00AC4586"/>
    <w:rsid w:val="00AC49FB"/>
    <w:rsid w:val="00AC4A65"/>
    <w:rsid w:val="00AC586E"/>
    <w:rsid w:val="00AC5A10"/>
    <w:rsid w:val="00AC6F45"/>
    <w:rsid w:val="00AC6F96"/>
    <w:rsid w:val="00AC7C85"/>
    <w:rsid w:val="00AD0AA3"/>
    <w:rsid w:val="00AD1865"/>
    <w:rsid w:val="00AD2299"/>
    <w:rsid w:val="00AD3F94"/>
    <w:rsid w:val="00AD43F8"/>
    <w:rsid w:val="00AD469A"/>
    <w:rsid w:val="00AD4A5A"/>
    <w:rsid w:val="00AD5726"/>
    <w:rsid w:val="00AD644F"/>
    <w:rsid w:val="00AD7C0A"/>
    <w:rsid w:val="00AE0398"/>
    <w:rsid w:val="00AE0CBF"/>
    <w:rsid w:val="00AE27AC"/>
    <w:rsid w:val="00AE40E0"/>
    <w:rsid w:val="00AE4DBA"/>
    <w:rsid w:val="00AE4F07"/>
    <w:rsid w:val="00AE5177"/>
    <w:rsid w:val="00AE696D"/>
    <w:rsid w:val="00AE72C4"/>
    <w:rsid w:val="00AE7B26"/>
    <w:rsid w:val="00AF1C5D"/>
    <w:rsid w:val="00AF1F68"/>
    <w:rsid w:val="00AF25A4"/>
    <w:rsid w:val="00AF42D7"/>
    <w:rsid w:val="00AF46D2"/>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5FE"/>
    <w:rsid w:val="00B07915"/>
    <w:rsid w:val="00B10131"/>
    <w:rsid w:val="00B118C5"/>
    <w:rsid w:val="00B122A9"/>
    <w:rsid w:val="00B124F4"/>
    <w:rsid w:val="00B12623"/>
    <w:rsid w:val="00B12770"/>
    <w:rsid w:val="00B1372D"/>
    <w:rsid w:val="00B138A9"/>
    <w:rsid w:val="00B138F6"/>
    <w:rsid w:val="00B13E5D"/>
    <w:rsid w:val="00B15180"/>
    <w:rsid w:val="00B157F9"/>
    <w:rsid w:val="00B15D3A"/>
    <w:rsid w:val="00B15F85"/>
    <w:rsid w:val="00B167F1"/>
    <w:rsid w:val="00B168B9"/>
    <w:rsid w:val="00B17134"/>
    <w:rsid w:val="00B1770E"/>
    <w:rsid w:val="00B17811"/>
    <w:rsid w:val="00B20256"/>
    <w:rsid w:val="00B2029D"/>
    <w:rsid w:val="00B20346"/>
    <w:rsid w:val="00B20D09"/>
    <w:rsid w:val="00B21507"/>
    <w:rsid w:val="00B21EE8"/>
    <w:rsid w:val="00B22274"/>
    <w:rsid w:val="00B22A6E"/>
    <w:rsid w:val="00B25464"/>
    <w:rsid w:val="00B2636E"/>
    <w:rsid w:val="00B26827"/>
    <w:rsid w:val="00B26F7E"/>
    <w:rsid w:val="00B2763F"/>
    <w:rsid w:val="00B277EC"/>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37CB3"/>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1963"/>
    <w:rsid w:val="00B530A4"/>
    <w:rsid w:val="00B530A8"/>
    <w:rsid w:val="00B54F2A"/>
    <w:rsid w:val="00B57931"/>
    <w:rsid w:val="00B57C82"/>
    <w:rsid w:val="00B614EF"/>
    <w:rsid w:val="00B62AAA"/>
    <w:rsid w:val="00B63D74"/>
    <w:rsid w:val="00B6494F"/>
    <w:rsid w:val="00B664C7"/>
    <w:rsid w:val="00B667FB"/>
    <w:rsid w:val="00B6799C"/>
    <w:rsid w:val="00B70749"/>
    <w:rsid w:val="00B70F13"/>
    <w:rsid w:val="00B71296"/>
    <w:rsid w:val="00B739F6"/>
    <w:rsid w:val="00B748C0"/>
    <w:rsid w:val="00B74EA1"/>
    <w:rsid w:val="00B75242"/>
    <w:rsid w:val="00B75A4F"/>
    <w:rsid w:val="00B75C7D"/>
    <w:rsid w:val="00B76A77"/>
    <w:rsid w:val="00B77E7E"/>
    <w:rsid w:val="00B81A6C"/>
    <w:rsid w:val="00B8289B"/>
    <w:rsid w:val="00B8289D"/>
    <w:rsid w:val="00B828C1"/>
    <w:rsid w:val="00B83FE2"/>
    <w:rsid w:val="00B85457"/>
    <w:rsid w:val="00B85DE5"/>
    <w:rsid w:val="00B864DD"/>
    <w:rsid w:val="00B875E6"/>
    <w:rsid w:val="00B87CA4"/>
    <w:rsid w:val="00B9018D"/>
    <w:rsid w:val="00B9044B"/>
    <w:rsid w:val="00B90F73"/>
    <w:rsid w:val="00B91122"/>
    <w:rsid w:val="00B9172E"/>
    <w:rsid w:val="00B928AF"/>
    <w:rsid w:val="00B92F3F"/>
    <w:rsid w:val="00B93B59"/>
    <w:rsid w:val="00B9406A"/>
    <w:rsid w:val="00B9574C"/>
    <w:rsid w:val="00B95BBF"/>
    <w:rsid w:val="00B96919"/>
    <w:rsid w:val="00B96B29"/>
    <w:rsid w:val="00B97EF9"/>
    <w:rsid w:val="00BA10FB"/>
    <w:rsid w:val="00BA2280"/>
    <w:rsid w:val="00BA2986"/>
    <w:rsid w:val="00BA2A08"/>
    <w:rsid w:val="00BA5067"/>
    <w:rsid w:val="00BA56D2"/>
    <w:rsid w:val="00BA6F7C"/>
    <w:rsid w:val="00BA76E0"/>
    <w:rsid w:val="00BA7C35"/>
    <w:rsid w:val="00BB1A4B"/>
    <w:rsid w:val="00BB235B"/>
    <w:rsid w:val="00BB2A25"/>
    <w:rsid w:val="00BB2F08"/>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4D2E"/>
    <w:rsid w:val="00BC4DA5"/>
    <w:rsid w:val="00BC61FB"/>
    <w:rsid w:val="00BC787C"/>
    <w:rsid w:val="00BC78F0"/>
    <w:rsid w:val="00BD24CA"/>
    <w:rsid w:val="00BD26CC"/>
    <w:rsid w:val="00BD3AFF"/>
    <w:rsid w:val="00BD3BA5"/>
    <w:rsid w:val="00BD3C22"/>
    <w:rsid w:val="00BD48AC"/>
    <w:rsid w:val="00BD5F1A"/>
    <w:rsid w:val="00BD6FD9"/>
    <w:rsid w:val="00BD77AF"/>
    <w:rsid w:val="00BD7BB2"/>
    <w:rsid w:val="00BE07D5"/>
    <w:rsid w:val="00BE1234"/>
    <w:rsid w:val="00BE161B"/>
    <w:rsid w:val="00BE2C73"/>
    <w:rsid w:val="00BE2FA6"/>
    <w:rsid w:val="00BE333F"/>
    <w:rsid w:val="00BE359D"/>
    <w:rsid w:val="00BE3E24"/>
    <w:rsid w:val="00BE4273"/>
    <w:rsid w:val="00BE45FB"/>
    <w:rsid w:val="00BE4BB0"/>
    <w:rsid w:val="00BE4D82"/>
    <w:rsid w:val="00BE5F80"/>
    <w:rsid w:val="00BE69E3"/>
    <w:rsid w:val="00BE7406"/>
    <w:rsid w:val="00BE7603"/>
    <w:rsid w:val="00BE7E6A"/>
    <w:rsid w:val="00BF0881"/>
    <w:rsid w:val="00BF0CFF"/>
    <w:rsid w:val="00BF1B16"/>
    <w:rsid w:val="00BF2F52"/>
    <w:rsid w:val="00BF3279"/>
    <w:rsid w:val="00BF3A0A"/>
    <w:rsid w:val="00BF3C45"/>
    <w:rsid w:val="00BF57AB"/>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5706"/>
    <w:rsid w:val="00C07377"/>
    <w:rsid w:val="00C100B0"/>
    <w:rsid w:val="00C10478"/>
    <w:rsid w:val="00C1049C"/>
    <w:rsid w:val="00C10951"/>
    <w:rsid w:val="00C11D9C"/>
    <w:rsid w:val="00C11EF9"/>
    <w:rsid w:val="00C12107"/>
    <w:rsid w:val="00C124DB"/>
    <w:rsid w:val="00C1362F"/>
    <w:rsid w:val="00C13702"/>
    <w:rsid w:val="00C14D4B"/>
    <w:rsid w:val="00C154BB"/>
    <w:rsid w:val="00C15EEE"/>
    <w:rsid w:val="00C1675E"/>
    <w:rsid w:val="00C16EEC"/>
    <w:rsid w:val="00C178B9"/>
    <w:rsid w:val="00C17AF6"/>
    <w:rsid w:val="00C17B85"/>
    <w:rsid w:val="00C20DAF"/>
    <w:rsid w:val="00C2215D"/>
    <w:rsid w:val="00C238C9"/>
    <w:rsid w:val="00C23ADE"/>
    <w:rsid w:val="00C23B75"/>
    <w:rsid w:val="00C2506F"/>
    <w:rsid w:val="00C25262"/>
    <w:rsid w:val="00C26A77"/>
    <w:rsid w:val="00C26AC5"/>
    <w:rsid w:val="00C26FAA"/>
    <w:rsid w:val="00C279B5"/>
    <w:rsid w:val="00C27C45"/>
    <w:rsid w:val="00C32E26"/>
    <w:rsid w:val="00C3561D"/>
    <w:rsid w:val="00C36559"/>
    <w:rsid w:val="00C370BF"/>
    <w:rsid w:val="00C3719D"/>
    <w:rsid w:val="00C4320B"/>
    <w:rsid w:val="00C43A14"/>
    <w:rsid w:val="00C4445B"/>
    <w:rsid w:val="00C44573"/>
    <w:rsid w:val="00C4483A"/>
    <w:rsid w:val="00C45468"/>
    <w:rsid w:val="00C4581D"/>
    <w:rsid w:val="00C45CA4"/>
    <w:rsid w:val="00C510FF"/>
    <w:rsid w:val="00C516A8"/>
    <w:rsid w:val="00C52110"/>
    <w:rsid w:val="00C52B0C"/>
    <w:rsid w:val="00C52C66"/>
    <w:rsid w:val="00C52DAB"/>
    <w:rsid w:val="00C52DF2"/>
    <w:rsid w:val="00C52E4F"/>
    <w:rsid w:val="00C53137"/>
    <w:rsid w:val="00C53C78"/>
    <w:rsid w:val="00C54719"/>
    <w:rsid w:val="00C54995"/>
    <w:rsid w:val="00C549EA"/>
    <w:rsid w:val="00C54D41"/>
    <w:rsid w:val="00C55CCD"/>
    <w:rsid w:val="00C56207"/>
    <w:rsid w:val="00C56865"/>
    <w:rsid w:val="00C60783"/>
    <w:rsid w:val="00C613AF"/>
    <w:rsid w:val="00C619E3"/>
    <w:rsid w:val="00C628B9"/>
    <w:rsid w:val="00C64075"/>
    <w:rsid w:val="00C64489"/>
    <w:rsid w:val="00C64672"/>
    <w:rsid w:val="00C6486D"/>
    <w:rsid w:val="00C66947"/>
    <w:rsid w:val="00C67337"/>
    <w:rsid w:val="00C67495"/>
    <w:rsid w:val="00C67C9F"/>
    <w:rsid w:val="00C70697"/>
    <w:rsid w:val="00C70A5C"/>
    <w:rsid w:val="00C7128D"/>
    <w:rsid w:val="00C71661"/>
    <w:rsid w:val="00C718DC"/>
    <w:rsid w:val="00C72DC3"/>
    <w:rsid w:val="00C72EF4"/>
    <w:rsid w:val="00C7313C"/>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BA0"/>
    <w:rsid w:val="00C84CBD"/>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280"/>
    <w:rsid w:val="00CA0186"/>
    <w:rsid w:val="00CA05FA"/>
    <w:rsid w:val="00CA0A1A"/>
    <w:rsid w:val="00CA1E76"/>
    <w:rsid w:val="00CA1ED8"/>
    <w:rsid w:val="00CA3E0D"/>
    <w:rsid w:val="00CA3F12"/>
    <w:rsid w:val="00CA4633"/>
    <w:rsid w:val="00CA5195"/>
    <w:rsid w:val="00CA5F1E"/>
    <w:rsid w:val="00CA69BA"/>
    <w:rsid w:val="00CA731A"/>
    <w:rsid w:val="00CB0CB1"/>
    <w:rsid w:val="00CB1F63"/>
    <w:rsid w:val="00CB2587"/>
    <w:rsid w:val="00CB3975"/>
    <w:rsid w:val="00CB4F1C"/>
    <w:rsid w:val="00CB52DB"/>
    <w:rsid w:val="00CB6814"/>
    <w:rsid w:val="00CB7170"/>
    <w:rsid w:val="00CB798A"/>
    <w:rsid w:val="00CC040E"/>
    <w:rsid w:val="00CC1092"/>
    <w:rsid w:val="00CC10C7"/>
    <w:rsid w:val="00CC111F"/>
    <w:rsid w:val="00CC11A5"/>
    <w:rsid w:val="00CC2011"/>
    <w:rsid w:val="00CC2C21"/>
    <w:rsid w:val="00CC30F0"/>
    <w:rsid w:val="00CC315B"/>
    <w:rsid w:val="00CC3184"/>
    <w:rsid w:val="00CC3EA0"/>
    <w:rsid w:val="00CC40EF"/>
    <w:rsid w:val="00CC4276"/>
    <w:rsid w:val="00CC4F26"/>
    <w:rsid w:val="00CC5465"/>
    <w:rsid w:val="00CC5943"/>
    <w:rsid w:val="00CC5C7D"/>
    <w:rsid w:val="00CC67DC"/>
    <w:rsid w:val="00CC69E5"/>
    <w:rsid w:val="00CC7081"/>
    <w:rsid w:val="00CC70FA"/>
    <w:rsid w:val="00CC7253"/>
    <w:rsid w:val="00CC7668"/>
    <w:rsid w:val="00CC7B45"/>
    <w:rsid w:val="00CD1188"/>
    <w:rsid w:val="00CD1766"/>
    <w:rsid w:val="00CD27A9"/>
    <w:rsid w:val="00CD2C22"/>
    <w:rsid w:val="00CD2ED1"/>
    <w:rsid w:val="00CD337B"/>
    <w:rsid w:val="00CD3C79"/>
    <w:rsid w:val="00CD516F"/>
    <w:rsid w:val="00CD5E64"/>
    <w:rsid w:val="00CD628B"/>
    <w:rsid w:val="00CD6397"/>
    <w:rsid w:val="00CD7777"/>
    <w:rsid w:val="00CD7980"/>
    <w:rsid w:val="00CE0287"/>
    <w:rsid w:val="00CE0320"/>
    <w:rsid w:val="00CE0424"/>
    <w:rsid w:val="00CE0E72"/>
    <w:rsid w:val="00CE1CE9"/>
    <w:rsid w:val="00CE443F"/>
    <w:rsid w:val="00CE4E1B"/>
    <w:rsid w:val="00CE50DA"/>
    <w:rsid w:val="00CE5370"/>
    <w:rsid w:val="00CE64DC"/>
    <w:rsid w:val="00CE65C4"/>
    <w:rsid w:val="00CE71E0"/>
    <w:rsid w:val="00CE7561"/>
    <w:rsid w:val="00CF0B1C"/>
    <w:rsid w:val="00CF1104"/>
    <w:rsid w:val="00CF1354"/>
    <w:rsid w:val="00CF17CC"/>
    <w:rsid w:val="00CF3806"/>
    <w:rsid w:val="00CF3B1F"/>
    <w:rsid w:val="00CF3BF6"/>
    <w:rsid w:val="00CF473C"/>
    <w:rsid w:val="00CF4AFB"/>
    <w:rsid w:val="00CF4D00"/>
    <w:rsid w:val="00CF5076"/>
    <w:rsid w:val="00CF625B"/>
    <w:rsid w:val="00CF687E"/>
    <w:rsid w:val="00CF77C3"/>
    <w:rsid w:val="00CF7B21"/>
    <w:rsid w:val="00D00890"/>
    <w:rsid w:val="00D008A0"/>
    <w:rsid w:val="00D00CA0"/>
    <w:rsid w:val="00D0123E"/>
    <w:rsid w:val="00D033EB"/>
    <w:rsid w:val="00D0349B"/>
    <w:rsid w:val="00D04434"/>
    <w:rsid w:val="00D0443D"/>
    <w:rsid w:val="00D04CB9"/>
    <w:rsid w:val="00D10249"/>
    <w:rsid w:val="00D102A2"/>
    <w:rsid w:val="00D1073D"/>
    <w:rsid w:val="00D115C3"/>
    <w:rsid w:val="00D11897"/>
    <w:rsid w:val="00D12A0D"/>
    <w:rsid w:val="00D13135"/>
    <w:rsid w:val="00D1383E"/>
    <w:rsid w:val="00D13D2D"/>
    <w:rsid w:val="00D13E4E"/>
    <w:rsid w:val="00D15132"/>
    <w:rsid w:val="00D15375"/>
    <w:rsid w:val="00D16D25"/>
    <w:rsid w:val="00D17C21"/>
    <w:rsid w:val="00D203FB"/>
    <w:rsid w:val="00D2062F"/>
    <w:rsid w:val="00D21B50"/>
    <w:rsid w:val="00D22550"/>
    <w:rsid w:val="00D22DCB"/>
    <w:rsid w:val="00D239A7"/>
    <w:rsid w:val="00D23DED"/>
    <w:rsid w:val="00D23F47"/>
    <w:rsid w:val="00D26383"/>
    <w:rsid w:val="00D3005B"/>
    <w:rsid w:val="00D30D1C"/>
    <w:rsid w:val="00D3240E"/>
    <w:rsid w:val="00D340A5"/>
    <w:rsid w:val="00D35B1C"/>
    <w:rsid w:val="00D36D10"/>
    <w:rsid w:val="00D36E71"/>
    <w:rsid w:val="00D371CC"/>
    <w:rsid w:val="00D37D87"/>
    <w:rsid w:val="00D40B33"/>
    <w:rsid w:val="00D40C74"/>
    <w:rsid w:val="00D4116E"/>
    <w:rsid w:val="00D412EF"/>
    <w:rsid w:val="00D418AF"/>
    <w:rsid w:val="00D4318F"/>
    <w:rsid w:val="00D43192"/>
    <w:rsid w:val="00D438BF"/>
    <w:rsid w:val="00D440F8"/>
    <w:rsid w:val="00D44F6B"/>
    <w:rsid w:val="00D45919"/>
    <w:rsid w:val="00D4631E"/>
    <w:rsid w:val="00D50B30"/>
    <w:rsid w:val="00D51E88"/>
    <w:rsid w:val="00D52733"/>
    <w:rsid w:val="00D5353A"/>
    <w:rsid w:val="00D546FF"/>
    <w:rsid w:val="00D55231"/>
    <w:rsid w:val="00D55AD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FE"/>
    <w:rsid w:val="00D7057A"/>
    <w:rsid w:val="00D70695"/>
    <w:rsid w:val="00D708B0"/>
    <w:rsid w:val="00D71231"/>
    <w:rsid w:val="00D7172F"/>
    <w:rsid w:val="00D71EC9"/>
    <w:rsid w:val="00D720EE"/>
    <w:rsid w:val="00D745AB"/>
    <w:rsid w:val="00D7465F"/>
    <w:rsid w:val="00D770D5"/>
    <w:rsid w:val="00D774DF"/>
    <w:rsid w:val="00D77B1D"/>
    <w:rsid w:val="00D8021F"/>
    <w:rsid w:val="00D80383"/>
    <w:rsid w:val="00D80457"/>
    <w:rsid w:val="00D823C6"/>
    <w:rsid w:val="00D829DE"/>
    <w:rsid w:val="00D84136"/>
    <w:rsid w:val="00D843A0"/>
    <w:rsid w:val="00D84963"/>
    <w:rsid w:val="00D85220"/>
    <w:rsid w:val="00D86CA3"/>
    <w:rsid w:val="00D871CE"/>
    <w:rsid w:val="00D878FE"/>
    <w:rsid w:val="00D87EF3"/>
    <w:rsid w:val="00D90AAC"/>
    <w:rsid w:val="00D9174B"/>
    <w:rsid w:val="00D91919"/>
    <w:rsid w:val="00D9196D"/>
    <w:rsid w:val="00D92982"/>
    <w:rsid w:val="00D93C85"/>
    <w:rsid w:val="00D954D3"/>
    <w:rsid w:val="00D96A19"/>
    <w:rsid w:val="00D97AAD"/>
    <w:rsid w:val="00D97E37"/>
    <w:rsid w:val="00DA0093"/>
    <w:rsid w:val="00DA05CF"/>
    <w:rsid w:val="00DA0786"/>
    <w:rsid w:val="00DA09DA"/>
    <w:rsid w:val="00DA1784"/>
    <w:rsid w:val="00DA305E"/>
    <w:rsid w:val="00DA30EB"/>
    <w:rsid w:val="00DA4063"/>
    <w:rsid w:val="00DA49F8"/>
    <w:rsid w:val="00DA5007"/>
    <w:rsid w:val="00DA5417"/>
    <w:rsid w:val="00DA547E"/>
    <w:rsid w:val="00DA56E8"/>
    <w:rsid w:val="00DA5D6D"/>
    <w:rsid w:val="00DA6537"/>
    <w:rsid w:val="00DA67EC"/>
    <w:rsid w:val="00DA7984"/>
    <w:rsid w:val="00DA7DF4"/>
    <w:rsid w:val="00DB00B9"/>
    <w:rsid w:val="00DB0A9F"/>
    <w:rsid w:val="00DB275F"/>
    <w:rsid w:val="00DB377D"/>
    <w:rsid w:val="00DB3E19"/>
    <w:rsid w:val="00DB436E"/>
    <w:rsid w:val="00DB67B8"/>
    <w:rsid w:val="00DB7122"/>
    <w:rsid w:val="00DB76F3"/>
    <w:rsid w:val="00DB7EE4"/>
    <w:rsid w:val="00DC0728"/>
    <w:rsid w:val="00DC0E54"/>
    <w:rsid w:val="00DC0F3D"/>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3C88"/>
    <w:rsid w:val="00DD5CA0"/>
    <w:rsid w:val="00DD62D0"/>
    <w:rsid w:val="00DD6EE5"/>
    <w:rsid w:val="00DE0BAA"/>
    <w:rsid w:val="00DE0D05"/>
    <w:rsid w:val="00DE2337"/>
    <w:rsid w:val="00DE23D2"/>
    <w:rsid w:val="00DE2919"/>
    <w:rsid w:val="00DE5608"/>
    <w:rsid w:val="00DE582B"/>
    <w:rsid w:val="00DE58D0"/>
    <w:rsid w:val="00DE654F"/>
    <w:rsid w:val="00DE7770"/>
    <w:rsid w:val="00DF0899"/>
    <w:rsid w:val="00DF0B6E"/>
    <w:rsid w:val="00DF0D98"/>
    <w:rsid w:val="00DF15E0"/>
    <w:rsid w:val="00DF2130"/>
    <w:rsid w:val="00DF29F7"/>
    <w:rsid w:val="00DF37A0"/>
    <w:rsid w:val="00DF382B"/>
    <w:rsid w:val="00DF3A25"/>
    <w:rsid w:val="00DF4100"/>
    <w:rsid w:val="00DF4A95"/>
    <w:rsid w:val="00DF5DA5"/>
    <w:rsid w:val="00E0060D"/>
    <w:rsid w:val="00E01A4F"/>
    <w:rsid w:val="00E039EB"/>
    <w:rsid w:val="00E03A77"/>
    <w:rsid w:val="00E0784A"/>
    <w:rsid w:val="00E07C01"/>
    <w:rsid w:val="00E1002C"/>
    <w:rsid w:val="00E110E7"/>
    <w:rsid w:val="00E11B20"/>
    <w:rsid w:val="00E11FF1"/>
    <w:rsid w:val="00E12B6A"/>
    <w:rsid w:val="00E12C9A"/>
    <w:rsid w:val="00E130F6"/>
    <w:rsid w:val="00E13847"/>
    <w:rsid w:val="00E13B16"/>
    <w:rsid w:val="00E17115"/>
    <w:rsid w:val="00E17410"/>
    <w:rsid w:val="00E17C34"/>
    <w:rsid w:val="00E17FA2"/>
    <w:rsid w:val="00E20767"/>
    <w:rsid w:val="00E20D05"/>
    <w:rsid w:val="00E21511"/>
    <w:rsid w:val="00E21719"/>
    <w:rsid w:val="00E22330"/>
    <w:rsid w:val="00E231D3"/>
    <w:rsid w:val="00E23875"/>
    <w:rsid w:val="00E240E0"/>
    <w:rsid w:val="00E263C0"/>
    <w:rsid w:val="00E30923"/>
    <w:rsid w:val="00E30B5A"/>
    <w:rsid w:val="00E3123D"/>
    <w:rsid w:val="00E31461"/>
    <w:rsid w:val="00E316B1"/>
    <w:rsid w:val="00E31D43"/>
    <w:rsid w:val="00E32608"/>
    <w:rsid w:val="00E33394"/>
    <w:rsid w:val="00E33500"/>
    <w:rsid w:val="00E34188"/>
    <w:rsid w:val="00E3446E"/>
    <w:rsid w:val="00E345CD"/>
    <w:rsid w:val="00E34985"/>
    <w:rsid w:val="00E34A01"/>
    <w:rsid w:val="00E34B6E"/>
    <w:rsid w:val="00E35559"/>
    <w:rsid w:val="00E362F1"/>
    <w:rsid w:val="00E368EC"/>
    <w:rsid w:val="00E37066"/>
    <w:rsid w:val="00E3723A"/>
    <w:rsid w:val="00E37860"/>
    <w:rsid w:val="00E446F1"/>
    <w:rsid w:val="00E44B1B"/>
    <w:rsid w:val="00E44D7A"/>
    <w:rsid w:val="00E44E3A"/>
    <w:rsid w:val="00E451F3"/>
    <w:rsid w:val="00E456C3"/>
    <w:rsid w:val="00E46260"/>
    <w:rsid w:val="00E4631E"/>
    <w:rsid w:val="00E4639E"/>
    <w:rsid w:val="00E46886"/>
    <w:rsid w:val="00E47309"/>
    <w:rsid w:val="00E4767E"/>
    <w:rsid w:val="00E47AEF"/>
    <w:rsid w:val="00E5059B"/>
    <w:rsid w:val="00E514B9"/>
    <w:rsid w:val="00E51683"/>
    <w:rsid w:val="00E52D53"/>
    <w:rsid w:val="00E52DA6"/>
    <w:rsid w:val="00E53B75"/>
    <w:rsid w:val="00E54E3B"/>
    <w:rsid w:val="00E57565"/>
    <w:rsid w:val="00E606C8"/>
    <w:rsid w:val="00E60DEC"/>
    <w:rsid w:val="00E61401"/>
    <w:rsid w:val="00E61E0F"/>
    <w:rsid w:val="00E626DB"/>
    <w:rsid w:val="00E62FCE"/>
    <w:rsid w:val="00E637B1"/>
    <w:rsid w:val="00E63838"/>
    <w:rsid w:val="00E63A17"/>
    <w:rsid w:val="00E63F5B"/>
    <w:rsid w:val="00E64434"/>
    <w:rsid w:val="00E659AA"/>
    <w:rsid w:val="00E6643E"/>
    <w:rsid w:val="00E66E37"/>
    <w:rsid w:val="00E67C51"/>
    <w:rsid w:val="00E704B0"/>
    <w:rsid w:val="00E7133A"/>
    <w:rsid w:val="00E716CA"/>
    <w:rsid w:val="00E721B4"/>
    <w:rsid w:val="00E72CCF"/>
    <w:rsid w:val="00E72EFC"/>
    <w:rsid w:val="00E73059"/>
    <w:rsid w:val="00E73A5F"/>
    <w:rsid w:val="00E74207"/>
    <w:rsid w:val="00E75184"/>
    <w:rsid w:val="00E753EA"/>
    <w:rsid w:val="00E7579A"/>
    <w:rsid w:val="00E758EC"/>
    <w:rsid w:val="00E77FF3"/>
    <w:rsid w:val="00E81CE7"/>
    <w:rsid w:val="00E8234C"/>
    <w:rsid w:val="00E83094"/>
    <w:rsid w:val="00E83AA9"/>
    <w:rsid w:val="00E83C4D"/>
    <w:rsid w:val="00E85928"/>
    <w:rsid w:val="00E86827"/>
    <w:rsid w:val="00E86C0C"/>
    <w:rsid w:val="00E87004"/>
    <w:rsid w:val="00E8730D"/>
    <w:rsid w:val="00E87822"/>
    <w:rsid w:val="00E90395"/>
    <w:rsid w:val="00E90E49"/>
    <w:rsid w:val="00E917F9"/>
    <w:rsid w:val="00E9291C"/>
    <w:rsid w:val="00E93239"/>
    <w:rsid w:val="00E93FFE"/>
    <w:rsid w:val="00E94F8A"/>
    <w:rsid w:val="00E94F9E"/>
    <w:rsid w:val="00E95158"/>
    <w:rsid w:val="00E9662D"/>
    <w:rsid w:val="00E9689C"/>
    <w:rsid w:val="00E97228"/>
    <w:rsid w:val="00E9789F"/>
    <w:rsid w:val="00EA1988"/>
    <w:rsid w:val="00EA1FBA"/>
    <w:rsid w:val="00EA2282"/>
    <w:rsid w:val="00EA2AA8"/>
    <w:rsid w:val="00EA3568"/>
    <w:rsid w:val="00EA35CA"/>
    <w:rsid w:val="00EA3D77"/>
    <w:rsid w:val="00EA4E0B"/>
    <w:rsid w:val="00EA5982"/>
    <w:rsid w:val="00EA6038"/>
    <w:rsid w:val="00EA6404"/>
    <w:rsid w:val="00EA67D5"/>
    <w:rsid w:val="00EA7A41"/>
    <w:rsid w:val="00EA7C62"/>
    <w:rsid w:val="00EB077B"/>
    <w:rsid w:val="00EB1D5C"/>
    <w:rsid w:val="00EB29A1"/>
    <w:rsid w:val="00EB2E89"/>
    <w:rsid w:val="00EB2F0B"/>
    <w:rsid w:val="00EB3246"/>
    <w:rsid w:val="00EB35AA"/>
    <w:rsid w:val="00EB4DF6"/>
    <w:rsid w:val="00EB4EA2"/>
    <w:rsid w:val="00EB6AEE"/>
    <w:rsid w:val="00EB7BB0"/>
    <w:rsid w:val="00EC0913"/>
    <w:rsid w:val="00EC0F69"/>
    <w:rsid w:val="00EC27C6"/>
    <w:rsid w:val="00EC3C86"/>
    <w:rsid w:val="00EC4207"/>
    <w:rsid w:val="00EC4E5F"/>
    <w:rsid w:val="00EC5653"/>
    <w:rsid w:val="00EC60B5"/>
    <w:rsid w:val="00EC647E"/>
    <w:rsid w:val="00EC65CF"/>
    <w:rsid w:val="00EC68B3"/>
    <w:rsid w:val="00EC6DDC"/>
    <w:rsid w:val="00EC71CE"/>
    <w:rsid w:val="00EC75A5"/>
    <w:rsid w:val="00ED1006"/>
    <w:rsid w:val="00ED3CDE"/>
    <w:rsid w:val="00ED540D"/>
    <w:rsid w:val="00ED6B71"/>
    <w:rsid w:val="00EE10D7"/>
    <w:rsid w:val="00EE1E41"/>
    <w:rsid w:val="00EE2849"/>
    <w:rsid w:val="00EE2913"/>
    <w:rsid w:val="00EE3707"/>
    <w:rsid w:val="00EE3A58"/>
    <w:rsid w:val="00EE3C9E"/>
    <w:rsid w:val="00EE570A"/>
    <w:rsid w:val="00EE664F"/>
    <w:rsid w:val="00EE7065"/>
    <w:rsid w:val="00EE753C"/>
    <w:rsid w:val="00EF0FD5"/>
    <w:rsid w:val="00EF18FE"/>
    <w:rsid w:val="00EF1B1A"/>
    <w:rsid w:val="00EF1F4F"/>
    <w:rsid w:val="00EF47CA"/>
    <w:rsid w:val="00EF5787"/>
    <w:rsid w:val="00EF5829"/>
    <w:rsid w:val="00EF58CD"/>
    <w:rsid w:val="00EF60D0"/>
    <w:rsid w:val="00EF69E5"/>
    <w:rsid w:val="00EF73E4"/>
    <w:rsid w:val="00F00F7D"/>
    <w:rsid w:val="00F015F8"/>
    <w:rsid w:val="00F01D41"/>
    <w:rsid w:val="00F01EAF"/>
    <w:rsid w:val="00F02814"/>
    <w:rsid w:val="00F0528D"/>
    <w:rsid w:val="00F068A1"/>
    <w:rsid w:val="00F06C67"/>
    <w:rsid w:val="00F06DFD"/>
    <w:rsid w:val="00F071D1"/>
    <w:rsid w:val="00F07533"/>
    <w:rsid w:val="00F07928"/>
    <w:rsid w:val="00F10629"/>
    <w:rsid w:val="00F12668"/>
    <w:rsid w:val="00F1275F"/>
    <w:rsid w:val="00F12F00"/>
    <w:rsid w:val="00F1436B"/>
    <w:rsid w:val="00F15DB5"/>
    <w:rsid w:val="00F15FA5"/>
    <w:rsid w:val="00F166E8"/>
    <w:rsid w:val="00F175DC"/>
    <w:rsid w:val="00F209B7"/>
    <w:rsid w:val="00F2257B"/>
    <w:rsid w:val="00F22DC3"/>
    <w:rsid w:val="00F23147"/>
    <w:rsid w:val="00F236F7"/>
    <w:rsid w:val="00F2376F"/>
    <w:rsid w:val="00F240CF"/>
    <w:rsid w:val="00F243D8"/>
    <w:rsid w:val="00F27C87"/>
    <w:rsid w:val="00F30828"/>
    <w:rsid w:val="00F30EA8"/>
    <w:rsid w:val="00F30F51"/>
    <w:rsid w:val="00F313D6"/>
    <w:rsid w:val="00F323D0"/>
    <w:rsid w:val="00F325F0"/>
    <w:rsid w:val="00F3274D"/>
    <w:rsid w:val="00F3302C"/>
    <w:rsid w:val="00F3466E"/>
    <w:rsid w:val="00F34E0A"/>
    <w:rsid w:val="00F35E3C"/>
    <w:rsid w:val="00F3694E"/>
    <w:rsid w:val="00F37A2A"/>
    <w:rsid w:val="00F37B57"/>
    <w:rsid w:val="00F40B01"/>
    <w:rsid w:val="00F40F0C"/>
    <w:rsid w:val="00F41C74"/>
    <w:rsid w:val="00F44B77"/>
    <w:rsid w:val="00F45F68"/>
    <w:rsid w:val="00F47046"/>
    <w:rsid w:val="00F4766C"/>
    <w:rsid w:val="00F50424"/>
    <w:rsid w:val="00F50577"/>
    <w:rsid w:val="00F50627"/>
    <w:rsid w:val="00F507D1"/>
    <w:rsid w:val="00F519CE"/>
    <w:rsid w:val="00F51ADA"/>
    <w:rsid w:val="00F52F19"/>
    <w:rsid w:val="00F5320E"/>
    <w:rsid w:val="00F544AD"/>
    <w:rsid w:val="00F54EDC"/>
    <w:rsid w:val="00F554B8"/>
    <w:rsid w:val="00F55775"/>
    <w:rsid w:val="00F56911"/>
    <w:rsid w:val="00F607C5"/>
    <w:rsid w:val="00F60DEA"/>
    <w:rsid w:val="00F618FA"/>
    <w:rsid w:val="00F6302A"/>
    <w:rsid w:val="00F63110"/>
    <w:rsid w:val="00F638CF"/>
    <w:rsid w:val="00F64C2B"/>
    <w:rsid w:val="00F651BE"/>
    <w:rsid w:val="00F65C02"/>
    <w:rsid w:val="00F67330"/>
    <w:rsid w:val="00F677C6"/>
    <w:rsid w:val="00F67F53"/>
    <w:rsid w:val="00F703BE"/>
    <w:rsid w:val="00F703FE"/>
    <w:rsid w:val="00F706A1"/>
    <w:rsid w:val="00F70AA0"/>
    <w:rsid w:val="00F70B47"/>
    <w:rsid w:val="00F71F69"/>
    <w:rsid w:val="00F72B72"/>
    <w:rsid w:val="00F73201"/>
    <w:rsid w:val="00F748DF"/>
    <w:rsid w:val="00F74BB9"/>
    <w:rsid w:val="00F74EAD"/>
    <w:rsid w:val="00F75582"/>
    <w:rsid w:val="00F756EB"/>
    <w:rsid w:val="00F75A7F"/>
    <w:rsid w:val="00F75BBE"/>
    <w:rsid w:val="00F76EFA"/>
    <w:rsid w:val="00F77F0F"/>
    <w:rsid w:val="00F804BE"/>
    <w:rsid w:val="00F80559"/>
    <w:rsid w:val="00F80A69"/>
    <w:rsid w:val="00F80ACA"/>
    <w:rsid w:val="00F817CE"/>
    <w:rsid w:val="00F821B2"/>
    <w:rsid w:val="00F84013"/>
    <w:rsid w:val="00F8412F"/>
    <w:rsid w:val="00F8456C"/>
    <w:rsid w:val="00F84BD4"/>
    <w:rsid w:val="00F859D8"/>
    <w:rsid w:val="00F868F5"/>
    <w:rsid w:val="00F86946"/>
    <w:rsid w:val="00F9056A"/>
    <w:rsid w:val="00F90621"/>
    <w:rsid w:val="00F90F8D"/>
    <w:rsid w:val="00F9166A"/>
    <w:rsid w:val="00F91799"/>
    <w:rsid w:val="00F92114"/>
    <w:rsid w:val="00F92782"/>
    <w:rsid w:val="00F93492"/>
    <w:rsid w:val="00F93AA9"/>
    <w:rsid w:val="00F945C0"/>
    <w:rsid w:val="00F956A1"/>
    <w:rsid w:val="00F96985"/>
    <w:rsid w:val="00F96BF9"/>
    <w:rsid w:val="00F97838"/>
    <w:rsid w:val="00FA0789"/>
    <w:rsid w:val="00FA1C9C"/>
    <w:rsid w:val="00FA2673"/>
    <w:rsid w:val="00FA26B4"/>
    <w:rsid w:val="00FA2BB3"/>
    <w:rsid w:val="00FA2D2A"/>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AB6"/>
    <w:rsid w:val="00FC16F7"/>
    <w:rsid w:val="00FC180C"/>
    <w:rsid w:val="00FC1D38"/>
    <w:rsid w:val="00FC4AD0"/>
    <w:rsid w:val="00FC6627"/>
    <w:rsid w:val="00FC7429"/>
    <w:rsid w:val="00FD07F6"/>
    <w:rsid w:val="00FD1A98"/>
    <w:rsid w:val="00FD1C91"/>
    <w:rsid w:val="00FD1DF7"/>
    <w:rsid w:val="00FD1EC8"/>
    <w:rsid w:val="00FD3947"/>
    <w:rsid w:val="00FD3FB3"/>
    <w:rsid w:val="00FD47ED"/>
    <w:rsid w:val="00FD4A85"/>
    <w:rsid w:val="00FD6009"/>
    <w:rsid w:val="00FD73A1"/>
    <w:rsid w:val="00FD74DB"/>
    <w:rsid w:val="00FD7660"/>
    <w:rsid w:val="00FE0655"/>
    <w:rsid w:val="00FE12E2"/>
    <w:rsid w:val="00FE1D85"/>
    <w:rsid w:val="00FE2348"/>
    <w:rsid w:val="00FE2365"/>
    <w:rsid w:val="00FE3270"/>
    <w:rsid w:val="00FE37D1"/>
    <w:rsid w:val="00FE3C30"/>
    <w:rsid w:val="00FE3CA9"/>
    <w:rsid w:val="00FE45B9"/>
    <w:rsid w:val="00FE4C7B"/>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839A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480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16F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FC16F7"/>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FC16F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FC16F7"/>
    <w:pPr>
      <w:numPr>
        <w:ilvl w:val="3"/>
      </w:numPr>
      <w:outlineLvl w:val="3"/>
    </w:pPr>
    <w:rPr>
      <w:sz w:val="24"/>
      <w:szCs w:val="24"/>
    </w:rPr>
  </w:style>
  <w:style w:type="paragraph" w:styleId="Heading5">
    <w:name w:val="heading 5"/>
    <w:basedOn w:val="Heading4"/>
    <w:next w:val="Normal"/>
    <w:link w:val="Heading5Char"/>
    <w:qFormat/>
    <w:rsid w:val="00FC16F7"/>
    <w:pPr>
      <w:numPr>
        <w:ilvl w:val="4"/>
      </w:numPr>
      <w:outlineLvl w:val="4"/>
    </w:pPr>
    <w:rPr>
      <w:sz w:val="22"/>
      <w:szCs w:val="22"/>
    </w:rPr>
  </w:style>
  <w:style w:type="paragraph" w:styleId="Heading6">
    <w:name w:val="heading 6"/>
    <w:basedOn w:val="Normal"/>
    <w:next w:val="Normal"/>
    <w:link w:val="Heading6Char"/>
    <w:qFormat/>
    <w:rsid w:val="00FC16F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C16F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C16F7"/>
    <w:pPr>
      <w:numPr>
        <w:ilvl w:val="7"/>
      </w:numPr>
      <w:outlineLvl w:val="7"/>
    </w:pPr>
  </w:style>
  <w:style w:type="paragraph" w:styleId="Heading9">
    <w:name w:val="heading 9"/>
    <w:basedOn w:val="Heading8"/>
    <w:next w:val="Normal"/>
    <w:link w:val="Heading9Char"/>
    <w:qFormat/>
    <w:rsid w:val="00FC16F7"/>
    <w:pPr>
      <w:numPr>
        <w:ilvl w:val="8"/>
      </w:numPr>
      <w:outlineLvl w:val="8"/>
    </w:pPr>
  </w:style>
  <w:style w:type="character" w:default="1" w:styleId="DefaultParagraphFont">
    <w:name w:val="Default Paragraph Font"/>
    <w:uiPriority w:val="1"/>
    <w:semiHidden/>
    <w:unhideWhenUsed/>
    <w:rsid w:val="003448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4809"/>
  </w:style>
  <w:style w:type="paragraph" w:styleId="TOC8">
    <w:name w:val="toc 8"/>
    <w:basedOn w:val="TOC1"/>
    <w:semiHidden/>
    <w:rsid w:val="00FC16F7"/>
    <w:pPr>
      <w:spacing w:before="180"/>
      <w:ind w:left="2693" w:hanging="2693"/>
    </w:pPr>
    <w:rPr>
      <w:b w:val="0"/>
      <w:bCs/>
    </w:rPr>
  </w:style>
  <w:style w:type="paragraph" w:styleId="TOC1">
    <w:name w:val="toc 1"/>
    <w:aliases w:val="Observation TOC2"/>
    <w:uiPriority w:val="39"/>
    <w:rsid w:val="00FC16F7"/>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FC16F7"/>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C16F7"/>
    <w:pPr>
      <w:spacing w:after="240"/>
      <w:jc w:val="center"/>
    </w:pPr>
    <w:rPr>
      <w:b/>
      <w:bCs/>
    </w:rPr>
  </w:style>
  <w:style w:type="paragraph" w:styleId="TOC5">
    <w:name w:val="toc 5"/>
    <w:aliases w:val="Observation TOC"/>
    <w:basedOn w:val="TOC4"/>
    <w:semiHidden/>
    <w:rsid w:val="00FC16F7"/>
    <w:pPr>
      <w:tabs>
        <w:tab w:val="right" w:pos="1701"/>
      </w:tabs>
      <w:ind w:left="1701" w:hanging="1701"/>
    </w:pPr>
  </w:style>
  <w:style w:type="paragraph" w:styleId="TOC4">
    <w:name w:val="toc 4"/>
    <w:basedOn w:val="TOC3"/>
    <w:semiHidden/>
    <w:rsid w:val="00FC16F7"/>
    <w:pPr>
      <w:ind w:left="1418" w:hanging="1418"/>
    </w:pPr>
  </w:style>
  <w:style w:type="paragraph" w:styleId="TOC3">
    <w:name w:val="toc 3"/>
    <w:basedOn w:val="TOC2"/>
    <w:semiHidden/>
    <w:rsid w:val="00FC16F7"/>
    <w:pPr>
      <w:ind w:left="1134" w:hanging="1134"/>
    </w:pPr>
  </w:style>
  <w:style w:type="paragraph" w:styleId="TOC2">
    <w:name w:val="toc 2"/>
    <w:basedOn w:val="TOC1"/>
    <w:semiHidden/>
    <w:rsid w:val="00FC16F7"/>
    <w:pPr>
      <w:keepNext w:val="0"/>
      <w:spacing w:before="0"/>
      <w:ind w:left="851" w:hanging="851"/>
    </w:pPr>
    <w:rPr>
      <w:szCs w:val="20"/>
    </w:rPr>
  </w:style>
  <w:style w:type="paragraph" w:styleId="Index2">
    <w:name w:val="index 2"/>
    <w:basedOn w:val="Index1"/>
    <w:semiHidden/>
    <w:rsid w:val="00FC16F7"/>
    <w:pPr>
      <w:ind w:left="284"/>
    </w:pPr>
  </w:style>
  <w:style w:type="paragraph" w:styleId="Index1">
    <w:name w:val="index 1"/>
    <w:basedOn w:val="Normal"/>
    <w:semiHidden/>
    <w:rsid w:val="00FC16F7"/>
    <w:pPr>
      <w:keepLines/>
      <w:spacing w:after="0"/>
    </w:pPr>
  </w:style>
  <w:style w:type="paragraph" w:styleId="DocumentMap">
    <w:name w:val="Document Map"/>
    <w:basedOn w:val="Normal"/>
    <w:semiHidden/>
    <w:rsid w:val="00FC16F7"/>
    <w:pPr>
      <w:shd w:val="clear" w:color="auto" w:fill="000080"/>
    </w:pPr>
    <w:rPr>
      <w:rFonts w:ascii="Tahoma" w:hAnsi="Tahoma" w:cs="Tahoma"/>
    </w:rPr>
  </w:style>
  <w:style w:type="paragraph" w:styleId="ListNumber2">
    <w:name w:val="List Number 2"/>
    <w:basedOn w:val="ListNumber"/>
    <w:rsid w:val="00FC16F7"/>
    <w:pPr>
      <w:ind w:left="851"/>
    </w:pPr>
  </w:style>
  <w:style w:type="paragraph" w:styleId="ListNumber">
    <w:name w:val="List Number"/>
    <w:basedOn w:val="List"/>
    <w:rsid w:val="00FC16F7"/>
  </w:style>
  <w:style w:type="paragraph" w:styleId="List">
    <w:name w:val="List"/>
    <w:basedOn w:val="Normal"/>
    <w:rsid w:val="00FC16F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C16F7"/>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FC16F7"/>
    <w:rPr>
      <w:b/>
      <w:bCs/>
      <w:position w:val="6"/>
      <w:sz w:val="16"/>
      <w:szCs w:val="16"/>
    </w:rPr>
  </w:style>
  <w:style w:type="paragraph" w:styleId="FootnoteText">
    <w:name w:val="footnote text"/>
    <w:basedOn w:val="Normal"/>
    <w:semiHidden/>
    <w:rsid w:val="00FC16F7"/>
    <w:pPr>
      <w:keepLines/>
      <w:spacing w:after="0"/>
      <w:ind w:left="454" w:hanging="454"/>
    </w:pPr>
    <w:rPr>
      <w:sz w:val="16"/>
      <w:szCs w:val="16"/>
    </w:rPr>
  </w:style>
  <w:style w:type="paragraph" w:customStyle="1" w:styleId="3GPPHeader">
    <w:name w:val="3GPP_Header"/>
    <w:basedOn w:val="Normal"/>
    <w:rsid w:val="00FC16F7"/>
    <w:pPr>
      <w:tabs>
        <w:tab w:val="left" w:pos="1701"/>
        <w:tab w:val="right" w:pos="9639"/>
      </w:tabs>
      <w:spacing w:after="240"/>
    </w:pPr>
    <w:rPr>
      <w:b/>
      <w:sz w:val="24"/>
    </w:rPr>
  </w:style>
  <w:style w:type="paragraph" w:styleId="TOC9">
    <w:name w:val="toc 9"/>
    <w:basedOn w:val="TOC8"/>
    <w:semiHidden/>
    <w:rsid w:val="00FC16F7"/>
    <w:pPr>
      <w:ind w:left="1418" w:hanging="1418"/>
    </w:pPr>
  </w:style>
  <w:style w:type="paragraph" w:styleId="TOC6">
    <w:name w:val="toc 6"/>
    <w:basedOn w:val="TOC5"/>
    <w:next w:val="Normal"/>
    <w:semiHidden/>
    <w:rsid w:val="00FC16F7"/>
    <w:pPr>
      <w:ind w:left="1985" w:hanging="1985"/>
    </w:pPr>
  </w:style>
  <w:style w:type="paragraph" w:styleId="TOC7">
    <w:name w:val="toc 7"/>
    <w:basedOn w:val="TOC6"/>
    <w:next w:val="Normal"/>
    <w:semiHidden/>
    <w:rsid w:val="00FC16F7"/>
    <w:pPr>
      <w:ind w:left="2268" w:hanging="2268"/>
    </w:pPr>
  </w:style>
  <w:style w:type="paragraph" w:styleId="ListBullet2">
    <w:name w:val="List Bullet 2"/>
    <w:basedOn w:val="ListBullet"/>
    <w:rsid w:val="00FC16F7"/>
    <w:pPr>
      <w:numPr>
        <w:numId w:val="6"/>
      </w:numPr>
    </w:pPr>
  </w:style>
  <w:style w:type="paragraph" w:styleId="ListBullet">
    <w:name w:val="List Bullet"/>
    <w:basedOn w:val="BodyText"/>
    <w:rsid w:val="00FC16F7"/>
    <w:pPr>
      <w:numPr>
        <w:numId w:val="5"/>
      </w:numPr>
    </w:pPr>
  </w:style>
  <w:style w:type="paragraph" w:styleId="ListBullet3">
    <w:name w:val="List Bullet 3"/>
    <w:basedOn w:val="ListBullet2"/>
    <w:rsid w:val="00FC16F7"/>
    <w:pPr>
      <w:numPr>
        <w:numId w:val="7"/>
      </w:numPr>
    </w:pPr>
  </w:style>
  <w:style w:type="paragraph" w:customStyle="1" w:styleId="EQ">
    <w:name w:val="EQ"/>
    <w:basedOn w:val="Normal"/>
    <w:next w:val="Normal"/>
    <w:rsid w:val="00FC16F7"/>
    <w:pPr>
      <w:keepLines/>
      <w:tabs>
        <w:tab w:val="center" w:pos="4536"/>
        <w:tab w:val="right" w:pos="9072"/>
      </w:tabs>
      <w:spacing w:after="180"/>
    </w:pPr>
    <w:rPr>
      <w:noProof/>
    </w:rPr>
  </w:style>
  <w:style w:type="paragraph" w:styleId="List2">
    <w:name w:val="List 2"/>
    <w:basedOn w:val="List"/>
    <w:rsid w:val="00FC16F7"/>
    <w:pPr>
      <w:ind w:left="851"/>
    </w:pPr>
  </w:style>
  <w:style w:type="paragraph" w:styleId="List3">
    <w:name w:val="List 3"/>
    <w:basedOn w:val="List2"/>
    <w:rsid w:val="00FC16F7"/>
    <w:pPr>
      <w:ind w:left="1135"/>
    </w:pPr>
  </w:style>
  <w:style w:type="paragraph" w:styleId="List4">
    <w:name w:val="List 4"/>
    <w:basedOn w:val="List3"/>
    <w:rsid w:val="00FC16F7"/>
    <w:pPr>
      <w:ind w:left="1418"/>
    </w:pPr>
  </w:style>
  <w:style w:type="paragraph" w:styleId="List5">
    <w:name w:val="List 5"/>
    <w:basedOn w:val="List4"/>
    <w:rsid w:val="00FC16F7"/>
    <w:pPr>
      <w:ind w:left="1702"/>
    </w:pPr>
  </w:style>
  <w:style w:type="paragraph" w:customStyle="1" w:styleId="EditorsNote">
    <w:name w:val="Editor's Note"/>
    <w:aliases w:val="EN"/>
    <w:basedOn w:val="Normal"/>
    <w:link w:val="EditorsNoteChar"/>
    <w:rsid w:val="00FC16F7"/>
    <w:pPr>
      <w:keepLines/>
      <w:spacing w:after="180"/>
      <w:ind w:left="1135" w:hanging="851"/>
    </w:pPr>
    <w:rPr>
      <w:color w:val="FF0000"/>
    </w:rPr>
  </w:style>
  <w:style w:type="paragraph" w:styleId="ListBullet4">
    <w:name w:val="List Bullet 4"/>
    <w:basedOn w:val="ListBullet3"/>
    <w:rsid w:val="00FC16F7"/>
    <w:pPr>
      <w:numPr>
        <w:numId w:val="8"/>
      </w:numPr>
    </w:pPr>
  </w:style>
  <w:style w:type="paragraph" w:styleId="ListBullet5">
    <w:name w:val="List Bullet 5"/>
    <w:basedOn w:val="ListBullet4"/>
    <w:rsid w:val="00FC16F7"/>
    <w:pPr>
      <w:numPr>
        <w:numId w:val="4"/>
      </w:numPr>
    </w:pPr>
  </w:style>
  <w:style w:type="paragraph" w:styleId="Footer">
    <w:name w:val="footer"/>
    <w:basedOn w:val="Header"/>
    <w:rsid w:val="00FC16F7"/>
    <w:pPr>
      <w:jc w:val="center"/>
    </w:pPr>
    <w:rPr>
      <w:i/>
      <w:iCs/>
    </w:rPr>
  </w:style>
  <w:style w:type="paragraph" w:customStyle="1" w:styleId="Reference">
    <w:name w:val="Reference"/>
    <w:basedOn w:val="Normal"/>
    <w:rsid w:val="00FC16F7"/>
    <w:pPr>
      <w:numPr>
        <w:numId w:val="2"/>
      </w:numPr>
    </w:pPr>
  </w:style>
  <w:style w:type="paragraph" w:styleId="BalloonText">
    <w:name w:val="Balloon Text"/>
    <w:basedOn w:val="Normal"/>
    <w:semiHidden/>
    <w:rsid w:val="00FC16F7"/>
    <w:rPr>
      <w:rFonts w:ascii="Tahoma" w:hAnsi="Tahoma" w:cs="Tahoma"/>
      <w:sz w:val="16"/>
      <w:szCs w:val="16"/>
    </w:rPr>
  </w:style>
  <w:style w:type="character" w:styleId="PageNumber">
    <w:name w:val="page number"/>
    <w:basedOn w:val="DefaultParagraphFont"/>
    <w:rsid w:val="00FC16F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6F7"/>
  </w:style>
  <w:style w:type="character" w:styleId="Hyperlink">
    <w:name w:val="Hyperlink"/>
    <w:uiPriority w:val="99"/>
    <w:rsid w:val="00FC16F7"/>
    <w:rPr>
      <w:color w:val="0000FF"/>
      <w:u w:val="single"/>
      <w:lang w:val="en-GB"/>
    </w:rPr>
  </w:style>
  <w:style w:type="character" w:styleId="FollowedHyperlink">
    <w:name w:val="FollowedHyperlink"/>
    <w:semiHidden/>
    <w:rsid w:val="00FC16F7"/>
    <w:rPr>
      <w:color w:val="FF0000"/>
      <w:u w:val="single"/>
    </w:rPr>
  </w:style>
  <w:style w:type="character" w:styleId="CommentReference">
    <w:name w:val="annotation reference"/>
    <w:semiHidden/>
    <w:rsid w:val="00FC16F7"/>
    <w:rPr>
      <w:sz w:val="16"/>
      <w:szCs w:val="16"/>
    </w:rPr>
  </w:style>
  <w:style w:type="paragraph" w:styleId="CommentText">
    <w:name w:val="annotation text"/>
    <w:basedOn w:val="Normal"/>
    <w:link w:val="CommentTextChar"/>
    <w:rsid w:val="00FC16F7"/>
  </w:style>
  <w:style w:type="paragraph" w:styleId="CommentSubject">
    <w:name w:val="annotation subject"/>
    <w:basedOn w:val="CommentText"/>
    <w:next w:val="CommentText"/>
    <w:semiHidden/>
    <w:rsid w:val="00FC16F7"/>
    <w:rPr>
      <w:b/>
      <w:bCs/>
    </w:rPr>
  </w:style>
  <w:style w:type="character" w:customStyle="1" w:styleId="Heading1Char">
    <w:name w:val="Heading 1 Char"/>
    <w:link w:val="Heading1"/>
    <w:rsid w:val="00FC16F7"/>
    <w:rPr>
      <w:rFonts w:ascii="Arial" w:eastAsia="Times New Roman" w:hAnsi="Arial" w:cs="Arial"/>
      <w:sz w:val="36"/>
      <w:szCs w:val="36"/>
      <w:lang w:val="en-GB" w:eastAsia="zh-CN"/>
    </w:rPr>
  </w:style>
  <w:style w:type="paragraph" w:customStyle="1" w:styleId="B1">
    <w:name w:val="B1"/>
    <w:basedOn w:val="List"/>
    <w:link w:val="B1Char"/>
    <w:rsid w:val="00FC16F7"/>
    <w:pPr>
      <w:spacing w:after="180"/>
    </w:pPr>
  </w:style>
  <w:style w:type="paragraph" w:customStyle="1" w:styleId="B2">
    <w:name w:val="B2"/>
    <w:basedOn w:val="List2"/>
    <w:link w:val="B2Char"/>
    <w:rsid w:val="00FC16F7"/>
    <w:pPr>
      <w:spacing w:after="180"/>
    </w:pPr>
  </w:style>
  <w:style w:type="paragraph" w:customStyle="1" w:styleId="B3">
    <w:name w:val="B3"/>
    <w:basedOn w:val="List3"/>
    <w:link w:val="B3Char"/>
    <w:rsid w:val="00FC16F7"/>
    <w:pPr>
      <w:spacing w:after="180"/>
    </w:pPr>
  </w:style>
  <w:style w:type="paragraph" w:customStyle="1" w:styleId="B4">
    <w:name w:val="B4"/>
    <w:basedOn w:val="List4"/>
    <w:link w:val="B4Char"/>
    <w:rsid w:val="00FC16F7"/>
    <w:pPr>
      <w:spacing w:after="180"/>
    </w:pPr>
  </w:style>
  <w:style w:type="paragraph" w:customStyle="1" w:styleId="Proposal">
    <w:name w:val="Proposal"/>
    <w:basedOn w:val="Normal"/>
    <w:rsid w:val="00FC16F7"/>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C16F7"/>
    <w:rPr>
      <w:rFonts w:ascii="Arial" w:eastAsia="Times New Roman" w:hAnsi="Arial"/>
      <w:lang w:val="en-GB" w:eastAsia="zh-CN"/>
    </w:rPr>
  </w:style>
  <w:style w:type="paragraph" w:customStyle="1" w:styleId="B5">
    <w:name w:val="B5"/>
    <w:basedOn w:val="List5"/>
    <w:link w:val="B5Char"/>
    <w:rsid w:val="00FC16F7"/>
    <w:pPr>
      <w:spacing w:after="180"/>
    </w:pPr>
  </w:style>
  <w:style w:type="paragraph" w:customStyle="1" w:styleId="EX">
    <w:name w:val="EX"/>
    <w:basedOn w:val="Normal"/>
    <w:rsid w:val="00FC16F7"/>
    <w:pPr>
      <w:keepLines/>
      <w:spacing w:after="180"/>
      <w:ind w:left="1702" w:hanging="1418"/>
    </w:pPr>
  </w:style>
  <w:style w:type="paragraph" w:customStyle="1" w:styleId="EW">
    <w:name w:val="EW"/>
    <w:basedOn w:val="EX"/>
    <w:rsid w:val="00FC16F7"/>
    <w:pPr>
      <w:spacing w:after="0"/>
    </w:pPr>
  </w:style>
  <w:style w:type="paragraph" w:customStyle="1" w:styleId="TAL">
    <w:name w:val="TAL"/>
    <w:basedOn w:val="Normal"/>
    <w:link w:val="TALChar"/>
    <w:rsid w:val="00FC16F7"/>
    <w:pPr>
      <w:keepNext/>
      <w:keepLines/>
      <w:spacing w:after="0"/>
    </w:pPr>
    <w:rPr>
      <w:sz w:val="18"/>
    </w:rPr>
  </w:style>
  <w:style w:type="paragraph" w:customStyle="1" w:styleId="TAC">
    <w:name w:val="TAC"/>
    <w:basedOn w:val="TAL"/>
    <w:rsid w:val="00FC16F7"/>
    <w:pPr>
      <w:jc w:val="center"/>
    </w:pPr>
  </w:style>
  <w:style w:type="paragraph" w:customStyle="1" w:styleId="TAH">
    <w:name w:val="TAH"/>
    <w:basedOn w:val="TAC"/>
    <w:link w:val="TAHCar"/>
    <w:rsid w:val="00FC16F7"/>
    <w:rPr>
      <w:b/>
    </w:rPr>
  </w:style>
  <w:style w:type="paragraph" w:customStyle="1" w:styleId="TAN">
    <w:name w:val="TAN"/>
    <w:basedOn w:val="TAL"/>
    <w:link w:val="TANChar"/>
    <w:rsid w:val="00FC16F7"/>
    <w:pPr>
      <w:ind w:left="851" w:hanging="851"/>
    </w:pPr>
  </w:style>
  <w:style w:type="paragraph" w:customStyle="1" w:styleId="TAR">
    <w:name w:val="TAR"/>
    <w:basedOn w:val="TAL"/>
    <w:rsid w:val="00FC16F7"/>
    <w:pPr>
      <w:jc w:val="right"/>
    </w:pPr>
  </w:style>
  <w:style w:type="paragraph" w:customStyle="1" w:styleId="TH">
    <w:name w:val="TH"/>
    <w:basedOn w:val="Normal"/>
    <w:link w:val="THChar"/>
    <w:rsid w:val="00FC16F7"/>
    <w:pPr>
      <w:keepNext/>
      <w:keepLines/>
      <w:spacing w:before="60" w:after="180"/>
      <w:jc w:val="center"/>
    </w:pPr>
    <w:rPr>
      <w:b/>
    </w:rPr>
  </w:style>
  <w:style w:type="paragraph" w:customStyle="1" w:styleId="TF">
    <w:name w:val="TF"/>
    <w:aliases w:val="left"/>
    <w:basedOn w:val="TH"/>
    <w:link w:val="TFChar"/>
    <w:rsid w:val="00FC16F7"/>
    <w:pPr>
      <w:keepNext w:val="0"/>
      <w:spacing w:before="0" w:after="240"/>
    </w:pPr>
  </w:style>
  <w:style w:type="paragraph" w:customStyle="1" w:styleId="TT">
    <w:name w:val="TT"/>
    <w:basedOn w:val="Heading1"/>
    <w:next w:val="Normal"/>
    <w:rsid w:val="00FC16F7"/>
    <w:pPr>
      <w:numPr>
        <w:numId w:val="0"/>
      </w:numPr>
      <w:ind w:left="1134" w:hanging="1134"/>
      <w:outlineLvl w:val="9"/>
    </w:pPr>
    <w:rPr>
      <w:rFonts w:cs="Times New Roman"/>
      <w:szCs w:val="20"/>
      <w:lang w:eastAsia="en-US"/>
    </w:rPr>
  </w:style>
  <w:style w:type="paragraph" w:customStyle="1" w:styleId="ZA">
    <w:name w:val="ZA"/>
    <w:rsid w:val="00FC1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C1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C1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FC1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FC16F7"/>
  </w:style>
  <w:style w:type="paragraph" w:customStyle="1" w:styleId="ZH">
    <w:name w:val="ZH"/>
    <w:rsid w:val="00FC1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FC1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FC16F7"/>
    <w:pPr>
      <w:framePr w:hRule="auto" w:wrap="notBeside" w:y="852"/>
    </w:pPr>
    <w:rPr>
      <w:i w:val="0"/>
      <w:sz w:val="40"/>
    </w:rPr>
  </w:style>
  <w:style w:type="paragraph" w:customStyle="1" w:styleId="ZU">
    <w:name w:val="ZU"/>
    <w:rsid w:val="00FC1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C16F7"/>
    <w:pPr>
      <w:framePr w:wrap="notBeside" w:y="16161"/>
    </w:pPr>
  </w:style>
  <w:style w:type="paragraph" w:customStyle="1" w:styleId="FP">
    <w:name w:val="FP"/>
    <w:basedOn w:val="Normal"/>
    <w:rsid w:val="00FC16F7"/>
    <w:pPr>
      <w:spacing w:after="0"/>
    </w:pPr>
  </w:style>
  <w:style w:type="paragraph" w:customStyle="1" w:styleId="Observation">
    <w:name w:val="Observation"/>
    <w:basedOn w:val="Proposal"/>
    <w:qFormat/>
    <w:rsid w:val="00FC16F7"/>
    <w:pPr>
      <w:numPr>
        <w:numId w:val="9"/>
      </w:numPr>
      <w:ind w:left="1701" w:hanging="1701"/>
    </w:pPr>
  </w:style>
  <w:style w:type="paragraph" w:styleId="TableofFigures">
    <w:name w:val="table of figures"/>
    <w:basedOn w:val="Normal"/>
    <w:next w:val="Normal"/>
    <w:uiPriority w:val="99"/>
    <w:rsid w:val="00FC16F7"/>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38010D"/>
    <w:rPr>
      <w:rFonts w:ascii="Arial" w:hAnsi="Arial"/>
      <w:lang w:val="en-GB"/>
    </w:rPr>
  </w:style>
  <w:style w:type="paragraph" w:customStyle="1" w:styleId="3GPPAgreements">
    <w:name w:val="3GPP Agreements"/>
    <w:basedOn w:val="Normal"/>
    <w:link w:val="3GPPAgreementsChar"/>
    <w:qFormat/>
    <w:rsid w:val="00A742CA"/>
    <w:pPr>
      <w:numPr>
        <w:numId w:val="38"/>
      </w:numPr>
      <w:spacing w:before="60" w:after="60"/>
    </w:pPr>
    <w:rPr>
      <w:rFonts w:ascii="Times New Roman" w:eastAsia="SimSun" w:hAnsi="Times New Roman"/>
      <w:lang w:val="en-US"/>
    </w:rPr>
  </w:style>
  <w:style w:type="character" w:customStyle="1" w:styleId="3GPPAgreementsChar">
    <w:name w:val="3GPP Agreements Char"/>
    <w:link w:val="3GPPAgreements"/>
    <w:rsid w:val="00A742CA"/>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425777">
      <w:bodyDiv w:val="1"/>
      <w:marLeft w:val="0"/>
      <w:marRight w:val="0"/>
      <w:marTop w:val="0"/>
      <w:marBottom w:val="0"/>
      <w:divBdr>
        <w:top w:val="none" w:sz="0" w:space="0" w:color="auto"/>
        <w:left w:val="none" w:sz="0" w:space="0" w:color="auto"/>
        <w:bottom w:val="none" w:sz="0" w:space="0" w:color="auto"/>
        <w:right w:val="none" w:sz="0" w:space="0" w:color="auto"/>
      </w:divBdr>
    </w:div>
    <w:div w:id="97260680">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869151159">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0836476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87128258">
      <w:bodyDiv w:val="1"/>
      <w:marLeft w:val="0"/>
      <w:marRight w:val="0"/>
      <w:marTop w:val="0"/>
      <w:marBottom w:val="0"/>
      <w:divBdr>
        <w:top w:val="none" w:sz="0" w:space="0" w:color="auto"/>
        <w:left w:val="none" w:sz="0" w:space="0" w:color="auto"/>
        <w:bottom w:val="none" w:sz="0" w:space="0" w:color="auto"/>
        <w:right w:val="none" w:sz="0" w:space="0" w:color="auto"/>
      </w:divBdr>
    </w:div>
    <w:div w:id="1386223252">
      <w:bodyDiv w:val="1"/>
      <w:marLeft w:val="0"/>
      <w:marRight w:val="0"/>
      <w:marTop w:val="0"/>
      <w:marBottom w:val="0"/>
      <w:divBdr>
        <w:top w:val="none" w:sz="0" w:space="0" w:color="auto"/>
        <w:left w:val="none" w:sz="0" w:space="0" w:color="auto"/>
        <w:bottom w:val="none" w:sz="0" w:space="0" w:color="auto"/>
        <w:right w:val="none" w:sz="0" w:space="0" w:color="auto"/>
      </w:divBdr>
    </w:div>
    <w:div w:id="1455752260">
      <w:bodyDiv w:val="1"/>
      <w:marLeft w:val="0"/>
      <w:marRight w:val="0"/>
      <w:marTop w:val="0"/>
      <w:marBottom w:val="0"/>
      <w:divBdr>
        <w:top w:val="none" w:sz="0" w:space="0" w:color="auto"/>
        <w:left w:val="none" w:sz="0" w:space="0" w:color="auto"/>
        <w:bottom w:val="none" w:sz="0" w:space="0" w:color="auto"/>
        <w:right w:val="none" w:sz="0" w:space="0" w:color="auto"/>
      </w:divBdr>
    </w:div>
    <w:div w:id="1469468842">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03177032">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2841F-608A-4A0F-86F2-584EFDF749F9}">
  <ds:schemaRefs>
    <ds:schemaRef ds:uri="http://schemas.microsoft.com/office/2006/metadata/longProperties"/>
  </ds:schemaRefs>
</ds:datastoreItem>
</file>

<file path=customXml/itemProps2.xml><?xml version="1.0" encoding="utf-8"?>
<ds:datastoreItem xmlns:ds="http://schemas.openxmlformats.org/officeDocument/2006/customXml" ds:itemID="{E0A4D28E-1715-41A0-839C-487AD847D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1575</Words>
  <Characters>8350</Characters>
  <Application>Microsoft Office Word</Application>
  <DocSecurity>0</DocSecurity>
  <Lines>69</Lines>
  <Paragraphs>19</Paragraphs>
  <ScaleCrop>false</ScaleCrop>
  <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2019-02-14T22:32:00Z</dcterms:created>
  <dcterms:modified xsi:type="dcterms:W3CDTF">2019-02-14T22:46:00Z</dcterms:modified>
</cp:coreProperties>
</file>